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0FA3" w14:textId="77777777" w:rsidR="00520876" w:rsidRPr="00337677" w:rsidRDefault="00520876" w:rsidP="00520876">
      <w:pPr>
        <w:spacing w:after="0"/>
        <w:jc w:val="center"/>
        <w:rPr>
          <w:b/>
          <w:sz w:val="36"/>
          <w:szCs w:val="36"/>
        </w:rPr>
      </w:pPr>
      <w:r w:rsidRPr="00337677">
        <w:rPr>
          <w:b/>
          <w:noProof/>
          <w:sz w:val="36"/>
          <w:szCs w:val="36"/>
        </w:rPr>
        <mc:AlternateContent>
          <mc:Choice Requires="wps">
            <w:drawing>
              <wp:anchor distT="0" distB="0" distL="114300" distR="114300" simplePos="0" relativeHeight="251659264" behindDoc="0" locked="0" layoutInCell="1" allowOverlap="1" wp14:anchorId="7B0EA288" wp14:editId="7B7E408D">
                <wp:simplePos x="0" y="0"/>
                <wp:positionH relativeFrom="column">
                  <wp:posOffset>-114300</wp:posOffset>
                </wp:positionH>
                <wp:positionV relativeFrom="paragraph">
                  <wp:posOffset>466725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133D15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36.75pt" to="4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EutwEAALcDAAAOAAAAZHJzL2Uyb0RvYy54bWysU8GO0zAQvSPxD5bvNG0Ryypquoeu4IKg&#10;YtkP8DrjxsL2WGPTpH/P2G2zCNAeEBfHY783M+95srmbvBNHoGQxdHK1WEoBQWNvw6GTj98+vLmV&#10;ImUVeuUwQCdPkOTd9vWrzRhbWOOArgcSnCSkdoydHHKObdMkPYBXaYERAl8aJK8yh3RoelIjZ/eu&#10;WS+XN82I1EdCDSnx6f35Um5rfmNA5y/GJMjCdZJ7y3Wluj6VtdluVHsgFQerL22of+jCKxu46Jzq&#10;XmUlfpD9I5W3mjChyQuNvkFjrIaqgdWslr+peRhUhKqFzUlxtin9v7T683FPwvb8dlIE5fmJHjIp&#10;exiy2GEIbCCSWBWfxphahu/Cni5RinsqoidDvnxZjpiqt6fZW5iy0Hx4s7pdvV+/k0Jf75pnYqSU&#10;PwJ6UTaddDYU2apVx08pczGGXiEclEbOpesunxwUsAtfwbAULva2susQwc6ROCp+/v57lcG5KrJQ&#10;jHVuJi1fJl2whQZ1sGbi+mXijK4VMeSZ6G1A+hs5T9dWzRl/VX3WWmQ/YX+qD1Ht4OmoLl0muYzf&#10;r3GlP/9v258AAAD//wMAUEsDBBQABgAIAAAAIQDDhoZ43wAAAAkBAAAPAAAAZHJzL2Rvd25yZXYu&#10;eG1sTI9BS8NAEIXvgv9hGcGLtJuqa2vMpojgIYKCrXieJtMkmp0N2W0a/70jHvQ2M+/x5nvZenKd&#10;GmkIrWcLi3kCirj0Vcu1hbft42wFKkTkCjvPZOGLAqzz05MM08of+ZXGTayVhHBI0UITY59qHcqG&#10;HIa574lF2/vBYZR1qHU14FHCXacvk+RGO2xZPjTY00ND5efm4Cx8FO9FbS6W7f7l2jzhdjTPPBbW&#10;np9N93egIk3xzww/+IIOuTDt/IGroDoLs8VKukQLyysDSgy3xsiw+z3oPNP/G+TfAAAA//8DAFBL&#10;AQItABQABgAIAAAAIQC2gziS/gAAAOEBAAATAAAAAAAAAAAAAAAAAAAAAABbQ29udGVudF9UeXBl&#10;c10ueG1sUEsBAi0AFAAGAAgAAAAhADj9If/WAAAAlAEAAAsAAAAAAAAAAAAAAAAALwEAAF9yZWxz&#10;Ly5yZWxzUEsBAi0AFAAGAAgAAAAhAHTW8S63AQAAtwMAAA4AAAAAAAAAAAAAAAAALgIAAGRycy9l&#10;Mm9Eb2MueG1sUEsBAi0AFAAGAAgAAAAhAMOGhnjfAAAACQEAAA8AAAAAAAAAAAAAAAAAEQQAAGRy&#10;cy9kb3ducmV2LnhtbFBLBQYAAAAABAAEAPMAAAAdBQAAAAA=&#10;" strokecolor="black [3200]" strokeweight="1.5pt">
                <v:stroke joinstyle="miter"/>
              </v:line>
            </w:pict>
          </mc:Fallback>
        </mc:AlternateContent>
      </w:r>
      <w:r w:rsidRPr="00337677">
        <w:rPr>
          <w:b/>
          <w:sz w:val="36"/>
          <w:szCs w:val="36"/>
        </w:rPr>
        <w:t>San Mateo County Immigrant Forum</w:t>
      </w:r>
    </w:p>
    <w:p w14:paraId="3653AC45" w14:textId="77777777" w:rsidR="00520876" w:rsidRPr="00520876" w:rsidRDefault="00520876" w:rsidP="00520876">
      <w:pPr>
        <w:spacing w:after="0"/>
        <w:jc w:val="center"/>
        <w:rPr>
          <w:b/>
          <w:sz w:val="28"/>
          <w:szCs w:val="28"/>
        </w:rPr>
      </w:pPr>
    </w:p>
    <w:p w14:paraId="4304948E" w14:textId="50890C67" w:rsidR="00520876" w:rsidRPr="00520876" w:rsidRDefault="00CA4F1E" w:rsidP="00520876">
      <w:pPr>
        <w:jc w:val="center"/>
        <w:rPr>
          <w:b/>
          <w:sz w:val="28"/>
          <w:szCs w:val="28"/>
        </w:rPr>
      </w:pPr>
      <w:r>
        <w:rPr>
          <w:b/>
          <w:sz w:val="28"/>
          <w:szCs w:val="28"/>
        </w:rPr>
        <w:t>May</w:t>
      </w:r>
      <w:r w:rsidR="008536D7">
        <w:rPr>
          <w:b/>
          <w:sz w:val="28"/>
          <w:szCs w:val="28"/>
        </w:rPr>
        <w:t xml:space="preserve"> </w:t>
      </w:r>
      <w:r>
        <w:rPr>
          <w:b/>
          <w:sz w:val="28"/>
          <w:szCs w:val="28"/>
        </w:rPr>
        <w:t>16</w:t>
      </w:r>
      <w:r w:rsidR="0038748F">
        <w:rPr>
          <w:b/>
          <w:sz w:val="28"/>
          <w:szCs w:val="28"/>
        </w:rPr>
        <w:t>, 202</w:t>
      </w:r>
      <w:r w:rsidR="008536D7">
        <w:rPr>
          <w:b/>
          <w:sz w:val="28"/>
          <w:szCs w:val="28"/>
        </w:rPr>
        <w:t>4</w:t>
      </w:r>
    </w:p>
    <w:p w14:paraId="21C3DBFC" w14:textId="77777777" w:rsidR="00520876" w:rsidRPr="001E7949" w:rsidRDefault="00E950CE" w:rsidP="009F75EA">
      <w:pPr>
        <w:jc w:val="center"/>
        <w:rPr>
          <w:b/>
          <w:sz w:val="28"/>
          <w:szCs w:val="28"/>
          <w:u w:val="single"/>
        </w:rPr>
      </w:pPr>
      <w:r>
        <w:rPr>
          <w:b/>
          <w:sz w:val="28"/>
          <w:szCs w:val="28"/>
          <w:u w:val="single"/>
        </w:rPr>
        <w:t>Virtual Meeting</w:t>
      </w:r>
    </w:p>
    <w:p w14:paraId="0EE5F7E1" w14:textId="377173CB" w:rsidR="00736883" w:rsidRDefault="00DD6072" w:rsidP="0050595F">
      <w:pPr>
        <w:pStyle w:val="PlainText"/>
      </w:pPr>
      <w:hyperlink r:id="rId7" w:history="1">
        <w:r w:rsidR="00F01C6A" w:rsidRPr="008F483C">
          <w:rPr>
            <w:rStyle w:val="Hyperlink"/>
          </w:rPr>
          <w:t>https://smcgov.zoom.us/j/96586873538?pwd=cHVYdHlBVHRqaVpOOUM5VnFWODg2dz09</w:t>
        </w:r>
      </w:hyperlink>
    </w:p>
    <w:p w14:paraId="184A5F42" w14:textId="77777777" w:rsidR="00E71C08" w:rsidRDefault="00E71C08" w:rsidP="00E71C08">
      <w:pPr>
        <w:pStyle w:val="PlainText"/>
      </w:pPr>
    </w:p>
    <w:p w14:paraId="2810E824" w14:textId="35103EB7" w:rsidR="00E71C08" w:rsidRDefault="00E71C08" w:rsidP="00E71C08">
      <w:pPr>
        <w:pStyle w:val="PlainText"/>
        <w:rPr>
          <w:b/>
          <w:bCs/>
        </w:rPr>
      </w:pPr>
      <w:r w:rsidRPr="00B571B5">
        <w:rPr>
          <w:b/>
          <w:bCs/>
        </w:rPr>
        <w:t>ILRC Updates:</w:t>
      </w:r>
    </w:p>
    <w:p w14:paraId="695B4647" w14:textId="59BA06AD" w:rsidR="00CA4F1E" w:rsidRPr="00B571B5" w:rsidRDefault="00CA4F1E" w:rsidP="00CA4F1E">
      <w:pPr>
        <w:pStyle w:val="PlainText"/>
        <w:numPr>
          <w:ilvl w:val="0"/>
          <w:numId w:val="9"/>
        </w:numPr>
        <w:rPr>
          <w:b/>
          <w:bCs/>
        </w:rPr>
      </w:pPr>
      <w:r>
        <w:rPr>
          <w:b/>
          <w:bCs/>
        </w:rPr>
        <w:t>Cred</w:t>
      </w:r>
      <w:r w:rsidR="00FC479E">
        <w:rPr>
          <w:b/>
          <w:bCs/>
        </w:rPr>
        <w:t>ible Fear Rule</w:t>
      </w:r>
    </w:p>
    <w:p w14:paraId="2EECD88B" w14:textId="20A82E2B" w:rsidR="00936A15" w:rsidRDefault="00936A15" w:rsidP="00EC5EB0">
      <w:pPr>
        <w:pStyle w:val="PlainText"/>
        <w:ind w:left="720"/>
        <w:rPr>
          <w:color w:val="000000"/>
          <w:szCs w:val="22"/>
        </w:rPr>
      </w:pPr>
      <w:r w:rsidRPr="00936A15">
        <w:rPr>
          <w:color w:val="000000"/>
          <w:szCs w:val="22"/>
        </w:rPr>
        <w:t xml:space="preserve">DHS has announced a </w:t>
      </w:r>
      <w:hyperlink r:id="rId8" w:history="1">
        <w:r w:rsidRPr="00DD6072">
          <w:rPr>
            <w:rStyle w:val="Hyperlink"/>
            <w:szCs w:val="22"/>
          </w:rPr>
          <w:t>proposed rule</w:t>
        </w:r>
      </w:hyperlink>
      <w:r w:rsidRPr="00936A15">
        <w:rPr>
          <w:color w:val="000000"/>
          <w:szCs w:val="22"/>
        </w:rPr>
        <w:t xml:space="preserve"> that would apply several bars to asylum during the </w:t>
      </w:r>
      <w:hyperlink r:id="rId9" w:history="1">
        <w:r w:rsidRPr="00DD6072">
          <w:rPr>
            <w:rStyle w:val="Hyperlink"/>
            <w:szCs w:val="22"/>
          </w:rPr>
          <w:t>Credible Fear</w:t>
        </w:r>
      </w:hyperlink>
      <w:r w:rsidRPr="00936A15">
        <w:rPr>
          <w:color w:val="000000"/>
          <w:szCs w:val="22"/>
        </w:rPr>
        <w:t xml:space="preserve"> Interview stage, which occurs when someone who recently crossed the border, or is apprehended at the border, is subjected to expedited removal.</w:t>
      </w:r>
      <w:r w:rsidRPr="005E62DB">
        <w:rPr>
          <w:color w:val="000000"/>
          <w:szCs w:val="22"/>
        </w:rPr>
        <w:t xml:space="preserve"> </w:t>
      </w:r>
    </w:p>
    <w:p w14:paraId="7A5FE9C1" w14:textId="77777777" w:rsidR="00936A15" w:rsidRPr="00936A15" w:rsidRDefault="00936A15" w:rsidP="00936A15">
      <w:pPr>
        <w:pStyle w:val="PlainText"/>
        <w:numPr>
          <w:ilvl w:val="0"/>
          <w:numId w:val="16"/>
        </w:numPr>
        <w:rPr>
          <w:szCs w:val="22"/>
        </w:rPr>
      </w:pPr>
      <w:r w:rsidRPr="00936A15">
        <w:rPr>
          <w:color w:val="000000"/>
          <w:szCs w:val="22"/>
        </w:rPr>
        <w:t xml:space="preserve">DHS has announced a proposed rule that would apply several bars to asylum during the Credible Fear Interview stage, which occurs when someone who recently crossed the border, or is apprehended at the border, is subjected to expedited removal. </w:t>
      </w:r>
    </w:p>
    <w:p w14:paraId="23C9EC53" w14:textId="77777777" w:rsidR="00936A15" w:rsidRPr="00936A15" w:rsidRDefault="00936A15" w:rsidP="00936A15">
      <w:pPr>
        <w:pStyle w:val="PlainText"/>
        <w:numPr>
          <w:ilvl w:val="0"/>
          <w:numId w:val="16"/>
        </w:numPr>
        <w:rPr>
          <w:szCs w:val="22"/>
        </w:rPr>
      </w:pPr>
      <w:r w:rsidRPr="00936A15">
        <w:rPr>
          <w:color w:val="000000"/>
          <w:szCs w:val="22"/>
        </w:rPr>
        <w:t xml:space="preserve">There were similar efforts in the previous federal administration to raise the evidentiary burden of the credible fear screening process. </w:t>
      </w:r>
    </w:p>
    <w:p w14:paraId="337D54D3" w14:textId="786508FA" w:rsidR="00936A15" w:rsidRPr="00936A15" w:rsidRDefault="00936A15" w:rsidP="00936A15">
      <w:pPr>
        <w:pStyle w:val="PlainText"/>
        <w:numPr>
          <w:ilvl w:val="0"/>
          <w:numId w:val="16"/>
        </w:numPr>
        <w:rPr>
          <w:szCs w:val="22"/>
        </w:rPr>
      </w:pPr>
      <w:r w:rsidRPr="00936A15">
        <w:rPr>
          <w:color w:val="000000"/>
          <w:szCs w:val="22"/>
        </w:rPr>
        <w:t xml:space="preserve">The current proposed rule would allow USCIS to apply bars for persecutors of others, serious political crimes, conviction of serious crime, terrorism and security bars. Not all bars would be considered at this stage (for example, the </w:t>
      </w:r>
      <w:r w:rsidR="00763E8D" w:rsidRPr="00936A15">
        <w:rPr>
          <w:color w:val="000000"/>
          <w:szCs w:val="22"/>
        </w:rPr>
        <w:t>one-year</w:t>
      </w:r>
      <w:r w:rsidRPr="00936A15">
        <w:rPr>
          <w:color w:val="000000"/>
          <w:szCs w:val="22"/>
        </w:rPr>
        <w:t xml:space="preserve"> filing deadline for asylum would not be considered)</w:t>
      </w:r>
    </w:p>
    <w:p w14:paraId="126FB058" w14:textId="5F98D27F" w:rsidR="00E71C08" w:rsidRPr="00936A15" w:rsidRDefault="00936A15" w:rsidP="00936A15">
      <w:pPr>
        <w:pStyle w:val="PlainText"/>
        <w:numPr>
          <w:ilvl w:val="0"/>
          <w:numId w:val="16"/>
        </w:numPr>
        <w:rPr>
          <w:szCs w:val="22"/>
        </w:rPr>
      </w:pPr>
      <w:r w:rsidRPr="00936A15">
        <w:rPr>
          <w:color w:val="000000"/>
          <w:szCs w:val="22"/>
        </w:rPr>
        <w:t>The proposed rule is discretionary, and it is unclear if that means the individual officer is able to exercise discretion, or if USCIS would have agency-wide policies. There are concerns around discriminatory uses of discretion, if that power is given at the individual level.</w:t>
      </w:r>
      <w:r w:rsidR="00EC5EB0" w:rsidRPr="00936A15">
        <w:rPr>
          <w:szCs w:val="22"/>
        </w:rPr>
        <w:t xml:space="preserve"> </w:t>
      </w:r>
    </w:p>
    <w:p w14:paraId="42957796" w14:textId="41CB70EF" w:rsidR="00936A15" w:rsidRPr="00936A15" w:rsidRDefault="00936A15" w:rsidP="00936A15">
      <w:pPr>
        <w:pStyle w:val="PlainText"/>
        <w:numPr>
          <w:ilvl w:val="0"/>
          <w:numId w:val="16"/>
        </w:numPr>
        <w:rPr>
          <w:szCs w:val="22"/>
        </w:rPr>
      </w:pPr>
      <w:r w:rsidRPr="00936A15">
        <w:rPr>
          <w:color w:val="000000"/>
          <w:szCs w:val="22"/>
        </w:rPr>
        <w:t>There is a comment period (shortened to 30 days) on the proposed rule. The ILRC is planning to oppose the rule.</w:t>
      </w:r>
    </w:p>
    <w:p w14:paraId="464DC624" w14:textId="322C0407" w:rsidR="00936A15" w:rsidRPr="00936A15" w:rsidRDefault="00936A15" w:rsidP="00936A15">
      <w:pPr>
        <w:pStyle w:val="PlainText"/>
        <w:numPr>
          <w:ilvl w:val="0"/>
          <w:numId w:val="16"/>
        </w:numPr>
        <w:rPr>
          <w:szCs w:val="22"/>
        </w:rPr>
      </w:pPr>
      <w:r w:rsidRPr="00936A15">
        <w:rPr>
          <w:color w:val="000000"/>
          <w:szCs w:val="22"/>
        </w:rPr>
        <w:t>There is no clear timeline of implementation yet.</w:t>
      </w:r>
    </w:p>
    <w:p w14:paraId="5BE023F6" w14:textId="509F0206" w:rsidR="00EC5EB0" w:rsidRDefault="00EC5EB0" w:rsidP="00EC5EB0">
      <w:pPr>
        <w:pStyle w:val="PlainText"/>
        <w:numPr>
          <w:ilvl w:val="0"/>
          <w:numId w:val="9"/>
        </w:numPr>
        <w:rPr>
          <w:b/>
          <w:bCs/>
        </w:rPr>
      </w:pPr>
      <w:r w:rsidRPr="00EC5EB0">
        <w:rPr>
          <w:b/>
          <w:bCs/>
        </w:rPr>
        <w:t>T-Visa</w:t>
      </w:r>
    </w:p>
    <w:p w14:paraId="076FAD5E" w14:textId="77777777" w:rsidR="00936A15" w:rsidRPr="00936A15" w:rsidRDefault="00936A15" w:rsidP="00936A15">
      <w:pPr>
        <w:pStyle w:val="PlainText"/>
        <w:numPr>
          <w:ilvl w:val="0"/>
          <w:numId w:val="17"/>
        </w:numPr>
        <w:rPr>
          <w:szCs w:val="22"/>
        </w:rPr>
      </w:pPr>
      <w:r w:rsidRPr="00936A15">
        <w:rPr>
          <w:color w:val="000000"/>
          <w:szCs w:val="22"/>
        </w:rPr>
        <w:t>New T-Visa regulations will go into effect August 28, 2024.</w:t>
      </w:r>
      <w:r w:rsidRPr="00936A15">
        <w:rPr>
          <w:szCs w:val="22"/>
        </w:rPr>
        <w:t xml:space="preserve"> </w:t>
      </w:r>
    </w:p>
    <w:p w14:paraId="4820DCB0" w14:textId="77777777" w:rsidR="00936A15" w:rsidRPr="00936A15" w:rsidRDefault="00393611" w:rsidP="00936A15">
      <w:pPr>
        <w:pStyle w:val="PlainText"/>
        <w:numPr>
          <w:ilvl w:val="0"/>
          <w:numId w:val="17"/>
        </w:numPr>
      </w:pPr>
      <w:r w:rsidRPr="00393611">
        <w:t>CAST has presented a new table with changes that include details to CFR language (definitions), types of evidence clients can submit or use, helpful updates, and details the new process to be considered for the bona fide determination (</w:t>
      </w:r>
      <w:r w:rsidR="003C6EFE">
        <w:rPr>
          <w:rFonts w:cs="Calibri"/>
        </w:rPr>
        <w:t>§</w:t>
      </w:r>
      <w:r w:rsidRPr="00393611">
        <w:t>214.20</w:t>
      </w:r>
      <w:r w:rsidR="003C6EFE">
        <w:t>5</w:t>
      </w:r>
      <w:r w:rsidRPr="00393611">
        <w:t>). To look through the CAST table, click</w:t>
      </w:r>
      <w:r>
        <w:rPr>
          <w:b/>
          <w:bCs/>
        </w:rPr>
        <w:t xml:space="preserve"> </w:t>
      </w:r>
      <w:hyperlink r:id="rId10" w:history="1">
        <w:r w:rsidRPr="00393611">
          <w:rPr>
            <w:rStyle w:val="Hyperlink"/>
            <w:b/>
            <w:bCs/>
          </w:rPr>
          <w:t>here</w:t>
        </w:r>
      </w:hyperlink>
      <w:r>
        <w:rPr>
          <w:b/>
          <w:bCs/>
        </w:rPr>
        <w:t>.</w:t>
      </w:r>
      <w:r w:rsidR="003C6EFE">
        <w:rPr>
          <w:b/>
          <w:bCs/>
        </w:rPr>
        <w:t xml:space="preserve"> </w:t>
      </w:r>
    </w:p>
    <w:p w14:paraId="531BF4D6" w14:textId="77777777" w:rsidR="00936A15" w:rsidRDefault="003C6EFE" w:rsidP="00936A15">
      <w:pPr>
        <w:pStyle w:val="PlainText"/>
        <w:numPr>
          <w:ilvl w:val="0"/>
          <w:numId w:val="17"/>
        </w:numPr>
      </w:pPr>
      <w:r w:rsidRPr="003C6EFE">
        <w:t xml:space="preserve">Applications after August 28, </w:t>
      </w:r>
      <w:r w:rsidR="00F37FC0" w:rsidRPr="003C6EFE">
        <w:t>2024,</w:t>
      </w:r>
      <w:r w:rsidRPr="003C6EFE">
        <w:t xml:space="preserve"> will automatically be considered for bona fide determination</w:t>
      </w:r>
      <w:r>
        <w:t xml:space="preserve">, older applications which are still pending will include the </w:t>
      </w:r>
      <w:r w:rsidRPr="003C6EFE">
        <w:t>bona fide determination</w:t>
      </w:r>
      <w:r>
        <w:t xml:space="preserve"> review process. </w:t>
      </w:r>
    </w:p>
    <w:p w14:paraId="19C62066" w14:textId="2FBF25DA" w:rsidR="00EC5EB0" w:rsidRDefault="003C6EFE" w:rsidP="00936A15">
      <w:pPr>
        <w:pStyle w:val="PlainText"/>
        <w:numPr>
          <w:ilvl w:val="0"/>
          <w:numId w:val="17"/>
        </w:numPr>
      </w:pPr>
      <w:r>
        <w:t xml:space="preserve">5000 </w:t>
      </w:r>
      <w:r w:rsidR="00764E62">
        <w:t>T-Visas are available each year but have not been reached to max.</w:t>
      </w:r>
    </w:p>
    <w:p w14:paraId="14BDC0B1" w14:textId="0DD87A1C" w:rsidR="00936A15" w:rsidRPr="00936A15" w:rsidRDefault="00936A15" w:rsidP="00936A15">
      <w:pPr>
        <w:pStyle w:val="PlainText"/>
        <w:numPr>
          <w:ilvl w:val="0"/>
          <w:numId w:val="17"/>
        </w:numPr>
        <w:rPr>
          <w:szCs w:val="22"/>
        </w:rPr>
      </w:pPr>
      <w:r w:rsidRPr="00936A15">
        <w:rPr>
          <w:color w:val="000000"/>
          <w:szCs w:val="22"/>
        </w:rPr>
        <w:t>New regulations provide definitions on a number of items, and notably the following terms:</w:t>
      </w:r>
    </w:p>
    <w:p w14:paraId="0FFD7DE6" w14:textId="7F1D7E96" w:rsidR="00764E62" w:rsidRDefault="00764E62" w:rsidP="00936A15">
      <w:pPr>
        <w:pStyle w:val="PlainText"/>
        <w:numPr>
          <w:ilvl w:val="0"/>
          <w:numId w:val="18"/>
        </w:numPr>
        <w:rPr>
          <w:b/>
          <w:bCs/>
        </w:rPr>
      </w:pPr>
      <w:r>
        <w:rPr>
          <w:b/>
          <w:bCs/>
        </w:rPr>
        <w:t>Removal Proceedings</w:t>
      </w:r>
    </w:p>
    <w:p w14:paraId="6F50F486" w14:textId="77777777" w:rsidR="00936A15" w:rsidRPr="00936A15" w:rsidRDefault="00936A15" w:rsidP="00936A15">
      <w:pPr>
        <w:pStyle w:val="PlainText"/>
        <w:ind w:left="2160"/>
        <w:rPr>
          <w:b/>
          <w:bCs/>
          <w:szCs w:val="22"/>
        </w:rPr>
      </w:pPr>
      <w:r w:rsidRPr="00936A15">
        <w:rPr>
          <w:color w:val="000000"/>
          <w:szCs w:val="22"/>
        </w:rPr>
        <w:t>Indicates that nothing prohibits DHS from initiating removal proceedings for conduct committed after admission as a T nonimmigrant or for undisclosed conduct or conditions prior to T adjudication. These are generally not referred to ICE for removal.</w:t>
      </w:r>
    </w:p>
    <w:p w14:paraId="5DEC8CAF" w14:textId="16FC7CEB" w:rsidR="00F37FC0" w:rsidRPr="005E62DB" w:rsidRDefault="00F37FC0" w:rsidP="00936A15">
      <w:pPr>
        <w:pStyle w:val="PlainText"/>
        <w:numPr>
          <w:ilvl w:val="0"/>
          <w:numId w:val="18"/>
        </w:numPr>
        <w:rPr>
          <w:b/>
          <w:bCs/>
        </w:rPr>
      </w:pPr>
      <w:r w:rsidRPr="005E62DB">
        <w:rPr>
          <w:b/>
          <w:bCs/>
        </w:rPr>
        <w:t>Continuous Physical Presence</w:t>
      </w:r>
    </w:p>
    <w:p w14:paraId="7F709D9A" w14:textId="05E114F1" w:rsidR="00F37FC0" w:rsidRPr="005E62DB" w:rsidRDefault="00F37FC0" w:rsidP="00936A15">
      <w:pPr>
        <w:pStyle w:val="PlainText"/>
        <w:ind w:left="2160"/>
        <w:rPr>
          <w:rFonts w:asciiTheme="minorHAnsi" w:eastAsia="Times New Roman" w:hAnsiTheme="minorHAnsi" w:cstheme="minorHAnsi"/>
          <w:i/>
          <w:iCs/>
          <w:szCs w:val="22"/>
        </w:rPr>
      </w:pPr>
      <w:r>
        <w:lastRenderedPageBreak/>
        <w:t>Allows T nonimmigrants to restart the clock after a break in continuous physical presence after initial admission as a T nonimmigrant by removing “first” from this section. In the section</w:t>
      </w:r>
      <w:r w:rsidRPr="005E62DB">
        <w:rPr>
          <w:rFonts w:asciiTheme="minorHAnsi" w:hAnsiTheme="minorHAnsi" w:cstheme="minorHAnsi"/>
          <w:szCs w:val="22"/>
        </w:rPr>
        <w:t xml:space="preserve">: </w:t>
      </w:r>
      <w:r w:rsidRPr="005E62DB">
        <w:rPr>
          <w:rFonts w:asciiTheme="minorHAnsi" w:hAnsiTheme="minorHAnsi" w:cstheme="minorHAnsi"/>
          <w:i/>
          <w:iCs/>
          <w:szCs w:val="22"/>
        </w:rPr>
        <w:t>Has been physically present in the United States for a continuous period of at least 3 years since the date of lawful admission as a T-1 nonimmigrant, or has been physically present in the United States for a continuous period during the investigation or prosecution of acts of trafficking and the Attorney General has determined that the investigation or prosecution is complete, whichever period is less; except, if the applicant has departed from the United States for any single period in excess of 90 days or for any periods in the aggregate exceeding 180 days, the applicant shall be considered to have failed to maintain continuous physical presence in the United States for purposes of section 245(l)(1)(A) of the Act; and i</w:t>
      </w:r>
      <w:r w:rsidRPr="00F37FC0">
        <w:rPr>
          <w:rFonts w:asciiTheme="minorHAnsi" w:eastAsia="Times New Roman" w:hAnsiTheme="minorHAnsi" w:cstheme="minorHAnsi"/>
          <w:i/>
          <w:iCs/>
          <w:szCs w:val="22"/>
        </w:rPr>
        <w:t>f the noncitizen was granted T nonimmigrant status, such noncitizen's physical presence in the CNMI before, on, or after November 28, 2009, and subsequent to the grant of T nonimmigrant status, is considered as equivalent to presence in the United States pursuant to an admission in T nonimmigrant status.</w:t>
      </w:r>
      <w:r w:rsidR="0066263F" w:rsidRPr="005E62DB">
        <w:rPr>
          <w:rFonts w:asciiTheme="minorHAnsi" w:eastAsia="Times New Roman" w:hAnsiTheme="minorHAnsi" w:cstheme="minorHAnsi"/>
          <w:i/>
          <w:iCs/>
          <w:szCs w:val="22"/>
        </w:rPr>
        <w:t xml:space="preserve"> </w:t>
      </w:r>
      <w:r w:rsidR="0066263F" w:rsidRPr="005E62DB">
        <w:rPr>
          <w:rFonts w:asciiTheme="minorHAnsi" w:eastAsia="Times New Roman" w:hAnsiTheme="minorHAnsi" w:cstheme="minorHAnsi"/>
          <w:szCs w:val="22"/>
        </w:rPr>
        <w:t xml:space="preserve">Full document, click </w:t>
      </w:r>
      <w:hyperlink r:id="rId11" w:anchor="p-1188" w:history="1">
        <w:r w:rsidR="0066263F" w:rsidRPr="005E62DB">
          <w:rPr>
            <w:rStyle w:val="Hyperlink"/>
            <w:rFonts w:asciiTheme="minorHAnsi" w:eastAsia="Times New Roman" w:hAnsiTheme="minorHAnsi" w:cstheme="minorHAnsi"/>
            <w:szCs w:val="22"/>
          </w:rPr>
          <w:t>here</w:t>
        </w:r>
      </w:hyperlink>
      <w:r w:rsidR="0066263F" w:rsidRPr="005E62DB">
        <w:rPr>
          <w:rFonts w:asciiTheme="minorHAnsi" w:eastAsia="Times New Roman" w:hAnsiTheme="minorHAnsi" w:cstheme="minorHAnsi"/>
          <w:szCs w:val="22"/>
        </w:rPr>
        <w:t>.</w:t>
      </w:r>
    </w:p>
    <w:p w14:paraId="33DB6CA2" w14:textId="50914734" w:rsidR="00F37FC0" w:rsidRPr="00F37FC0" w:rsidRDefault="00F37FC0" w:rsidP="00F37FC0">
      <w:pPr>
        <w:pStyle w:val="PlainText"/>
        <w:numPr>
          <w:ilvl w:val="0"/>
          <w:numId w:val="9"/>
        </w:numPr>
        <w:jc w:val="both"/>
        <w:rPr>
          <w:b/>
          <w:bCs/>
        </w:rPr>
      </w:pPr>
      <w:r w:rsidRPr="00F37FC0">
        <w:rPr>
          <w:b/>
          <w:bCs/>
        </w:rPr>
        <w:t>Medical Examination</w:t>
      </w:r>
    </w:p>
    <w:p w14:paraId="0C74A5E4" w14:textId="6D448B2F" w:rsidR="00F37FC0" w:rsidRDefault="00F37FC0" w:rsidP="00F37FC0">
      <w:pPr>
        <w:pStyle w:val="PlainText"/>
        <w:ind w:left="720"/>
        <w:jc w:val="both"/>
      </w:pPr>
      <w:r>
        <w:t>As of November 1</w:t>
      </w:r>
      <w:r w:rsidRPr="00F37FC0">
        <w:rPr>
          <w:vertAlign w:val="superscript"/>
        </w:rPr>
        <w:t>st</w:t>
      </w:r>
      <w:r>
        <w:t>, 2023, medical exams will remain indefinite if filed before November 1</w:t>
      </w:r>
      <w:r w:rsidRPr="00F37FC0">
        <w:rPr>
          <w:vertAlign w:val="superscript"/>
        </w:rPr>
        <w:t>st</w:t>
      </w:r>
      <w:r>
        <w:t>.</w:t>
      </w:r>
    </w:p>
    <w:p w14:paraId="70551ED3" w14:textId="706581EF" w:rsidR="0066263F" w:rsidRPr="00FE3CD2" w:rsidRDefault="0066263F" w:rsidP="0066263F">
      <w:pPr>
        <w:pStyle w:val="PlainText"/>
        <w:numPr>
          <w:ilvl w:val="0"/>
          <w:numId w:val="9"/>
        </w:numPr>
        <w:jc w:val="both"/>
        <w:rPr>
          <w:b/>
          <w:bCs/>
        </w:rPr>
      </w:pPr>
      <w:r w:rsidRPr="00FE3CD2">
        <w:rPr>
          <w:b/>
          <w:bCs/>
        </w:rPr>
        <w:t>Fee Rule</w:t>
      </w:r>
    </w:p>
    <w:p w14:paraId="1F0315AF" w14:textId="142CA316" w:rsidR="0066263F" w:rsidRDefault="0066263F" w:rsidP="0066263F">
      <w:pPr>
        <w:pStyle w:val="PlainText"/>
        <w:ind w:left="720"/>
        <w:jc w:val="both"/>
      </w:pPr>
      <w:r>
        <w:t>Fee rule took place April 1</w:t>
      </w:r>
      <w:r w:rsidRPr="0066263F">
        <w:rPr>
          <w:vertAlign w:val="superscript"/>
        </w:rPr>
        <w:t>st</w:t>
      </w:r>
      <w:r>
        <w:t xml:space="preserve">, </w:t>
      </w:r>
      <w:r w:rsidR="00FE3CD2">
        <w:t>2024,</w:t>
      </w:r>
      <w:r>
        <w:t xml:space="preserve"> with new forms. It was mentioned that they may extend the use of old forms that have been submitted, however, there have not determined if this will be allowed.</w:t>
      </w:r>
      <w:r w:rsidR="00FE3CD2">
        <w:t xml:space="preserve">  For a full report on the final rule determination, click </w:t>
      </w:r>
      <w:hyperlink r:id="rId12" w:history="1">
        <w:r w:rsidR="00FE3CD2" w:rsidRPr="00FE3CD2">
          <w:rPr>
            <w:rStyle w:val="Hyperlink"/>
          </w:rPr>
          <w:t>here</w:t>
        </w:r>
      </w:hyperlink>
      <w:r w:rsidR="00FE3CD2">
        <w:t>.</w:t>
      </w:r>
    </w:p>
    <w:p w14:paraId="02669A84" w14:textId="77777777" w:rsidR="00F37FC0" w:rsidRPr="00F37FC0" w:rsidRDefault="00F37FC0" w:rsidP="00F37FC0">
      <w:pPr>
        <w:pStyle w:val="PlainText"/>
        <w:ind w:left="720"/>
        <w:jc w:val="both"/>
      </w:pPr>
    </w:p>
    <w:p w14:paraId="0C2AB853" w14:textId="77777777" w:rsidR="00E71C08" w:rsidRPr="00E71C08" w:rsidRDefault="00E71C08" w:rsidP="00F01C6A">
      <w:pPr>
        <w:spacing w:after="0"/>
      </w:pPr>
    </w:p>
    <w:p w14:paraId="6CEA7EC8" w14:textId="46ECF974" w:rsidR="009F75EA" w:rsidRPr="00B571B5" w:rsidRDefault="00DF515F" w:rsidP="00F01C6A">
      <w:pPr>
        <w:spacing w:after="0"/>
        <w:rPr>
          <w:b/>
          <w:bCs/>
        </w:rPr>
      </w:pPr>
      <w:r w:rsidRPr="00B571B5">
        <w:rPr>
          <w:b/>
          <w:bCs/>
        </w:rPr>
        <w:t xml:space="preserve">USCIS Updates: </w:t>
      </w:r>
    </w:p>
    <w:p w14:paraId="730009E2" w14:textId="7E3F1BB9" w:rsidR="00D247D3" w:rsidRDefault="00FE3CD2" w:rsidP="00CB1FA3">
      <w:pPr>
        <w:pStyle w:val="ListParagraph"/>
        <w:numPr>
          <w:ilvl w:val="0"/>
          <w:numId w:val="12"/>
        </w:numPr>
        <w:shd w:val="clear" w:color="auto" w:fill="FFFFFF"/>
        <w:spacing w:after="0" w:line="240" w:lineRule="auto"/>
        <w:rPr>
          <w:rFonts w:ascii="Calibri" w:eastAsia="Times New Roman" w:hAnsi="Calibri" w:cs="Calibri"/>
          <w:color w:val="242424"/>
        </w:rPr>
      </w:pPr>
      <w:r w:rsidRPr="00FE3CD2">
        <w:rPr>
          <w:rFonts w:ascii="Calibri" w:eastAsia="Times New Roman" w:hAnsi="Calibri" w:cs="Calibri"/>
          <w:color w:val="242424"/>
        </w:rPr>
        <w:t xml:space="preserve">USCIS extended validity period for medical exams after </w:t>
      </w:r>
      <w:r w:rsidR="00DF515F" w:rsidRPr="00FE3CD2">
        <w:rPr>
          <w:rFonts w:ascii="Calibri" w:eastAsia="Times New Roman" w:hAnsi="Calibri" w:cs="Calibri"/>
          <w:color w:val="242424"/>
        </w:rPr>
        <w:t xml:space="preserve">-parole under this process. </w:t>
      </w:r>
    </w:p>
    <w:p w14:paraId="0B840FB8" w14:textId="759D30EF" w:rsidR="00BA4038" w:rsidRDefault="00BA4038" w:rsidP="00BA4038">
      <w:pPr>
        <w:pStyle w:val="ListParagraph"/>
        <w:numPr>
          <w:ilvl w:val="0"/>
          <w:numId w:val="12"/>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EADs will automatically be extended through September 20, 2025.</w:t>
      </w:r>
    </w:p>
    <w:p w14:paraId="71008BF9" w14:textId="485048B8" w:rsidR="00BA4038" w:rsidRDefault="00BA4038" w:rsidP="00BA4038">
      <w:pPr>
        <w:pStyle w:val="ListParagraph"/>
        <w:numPr>
          <w:ilvl w:val="0"/>
          <w:numId w:val="12"/>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 xml:space="preserve">Citizen and Integration Grant Program, click </w:t>
      </w:r>
      <w:hyperlink r:id="rId13" w:history="1">
        <w:r w:rsidRPr="00BA4038">
          <w:rPr>
            <w:rStyle w:val="Hyperlink"/>
            <w:rFonts w:ascii="Calibri" w:eastAsia="Times New Roman" w:hAnsi="Calibri" w:cs="Calibri"/>
          </w:rPr>
          <w:t>here</w:t>
        </w:r>
      </w:hyperlink>
      <w:r>
        <w:rPr>
          <w:rFonts w:ascii="Calibri" w:eastAsia="Times New Roman" w:hAnsi="Calibri" w:cs="Calibri"/>
          <w:color w:val="242424"/>
        </w:rPr>
        <w:t xml:space="preserve"> for more information.</w:t>
      </w:r>
    </w:p>
    <w:p w14:paraId="3CCD6286" w14:textId="16360155" w:rsidR="00BA4038" w:rsidRDefault="00BA4038" w:rsidP="00BA4038">
      <w:pPr>
        <w:pStyle w:val="ListParagraph"/>
        <w:numPr>
          <w:ilvl w:val="0"/>
          <w:numId w:val="12"/>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 xml:space="preserve">USCIS </w:t>
      </w:r>
      <w:r w:rsidR="0052260C">
        <w:rPr>
          <w:rFonts w:ascii="Calibri" w:eastAsia="Times New Roman" w:hAnsi="Calibri" w:cs="Calibri"/>
          <w:color w:val="242424"/>
        </w:rPr>
        <w:t xml:space="preserve">San Francisco </w:t>
      </w:r>
      <w:r>
        <w:rPr>
          <w:rFonts w:ascii="Calibri" w:eastAsia="Times New Roman" w:hAnsi="Calibri" w:cs="Calibri"/>
          <w:color w:val="242424"/>
        </w:rPr>
        <w:t xml:space="preserve">has a new </w:t>
      </w:r>
      <w:r w:rsidR="009E6E97">
        <w:rPr>
          <w:rFonts w:ascii="Calibri" w:eastAsia="Times New Roman" w:hAnsi="Calibri" w:cs="Calibri"/>
          <w:color w:val="242424"/>
        </w:rPr>
        <w:t>temporary</w:t>
      </w:r>
      <w:r>
        <w:rPr>
          <w:rFonts w:ascii="Calibri" w:eastAsia="Times New Roman" w:hAnsi="Calibri" w:cs="Calibri"/>
          <w:color w:val="242424"/>
        </w:rPr>
        <w:t xml:space="preserve"> location in </w:t>
      </w:r>
      <w:hyperlink r:id="rId14" w:history="1">
        <w:r w:rsidRPr="0052260C">
          <w:rPr>
            <w:rStyle w:val="Hyperlink"/>
            <w:rFonts w:ascii="Calibri" w:eastAsia="Times New Roman" w:hAnsi="Calibri" w:cs="Calibri"/>
          </w:rPr>
          <w:t>Oakland for Asylum</w:t>
        </w:r>
      </w:hyperlink>
      <w:r>
        <w:rPr>
          <w:rFonts w:ascii="Calibri" w:eastAsia="Times New Roman" w:hAnsi="Calibri" w:cs="Calibri"/>
          <w:color w:val="242424"/>
        </w:rPr>
        <w:t xml:space="preserve"> services as of May 15</w:t>
      </w:r>
      <w:r w:rsidRPr="00BA4038">
        <w:rPr>
          <w:rFonts w:ascii="Calibri" w:eastAsia="Times New Roman" w:hAnsi="Calibri" w:cs="Calibri"/>
          <w:color w:val="242424"/>
          <w:vertAlign w:val="superscript"/>
        </w:rPr>
        <w:t>th</w:t>
      </w:r>
      <w:r>
        <w:rPr>
          <w:rFonts w:ascii="Calibri" w:eastAsia="Times New Roman" w:hAnsi="Calibri" w:cs="Calibri"/>
          <w:color w:val="242424"/>
        </w:rPr>
        <w:t>, 2024. Some clients may be sent to</w:t>
      </w:r>
      <w:r w:rsidR="0052260C">
        <w:rPr>
          <w:rFonts w:ascii="Calibri" w:eastAsia="Times New Roman" w:hAnsi="Calibri" w:cs="Calibri"/>
          <w:color w:val="242424"/>
        </w:rPr>
        <w:t xml:space="preserve"> either</w:t>
      </w:r>
      <w:r>
        <w:rPr>
          <w:rFonts w:ascii="Calibri" w:eastAsia="Times New Roman" w:hAnsi="Calibri" w:cs="Calibri"/>
          <w:color w:val="242424"/>
        </w:rPr>
        <w:t xml:space="preserve"> locations</w:t>
      </w:r>
      <w:r w:rsidR="0052260C">
        <w:rPr>
          <w:rFonts w:ascii="Calibri" w:eastAsia="Times New Roman" w:hAnsi="Calibri" w:cs="Calibri"/>
          <w:color w:val="242424"/>
        </w:rPr>
        <w:t xml:space="preserve"> so please review interview office carefully</w:t>
      </w:r>
      <w:r>
        <w:rPr>
          <w:rFonts w:ascii="Calibri" w:eastAsia="Times New Roman" w:hAnsi="Calibri" w:cs="Calibri"/>
          <w:color w:val="242424"/>
        </w:rPr>
        <w:t xml:space="preserve">, </w:t>
      </w:r>
      <w:r w:rsidR="005E62DB">
        <w:rPr>
          <w:rFonts w:ascii="Calibri" w:eastAsia="Times New Roman" w:hAnsi="Calibri" w:cs="Calibri"/>
          <w:color w:val="242424"/>
        </w:rPr>
        <w:t>the</w:t>
      </w:r>
      <w:r>
        <w:rPr>
          <w:rFonts w:ascii="Calibri" w:eastAsia="Times New Roman" w:hAnsi="Calibri" w:cs="Calibri"/>
          <w:color w:val="242424"/>
        </w:rPr>
        <w:t xml:space="preserve"> new location will not change </w:t>
      </w:r>
      <w:r w:rsidR="0052260C">
        <w:rPr>
          <w:rFonts w:ascii="Calibri" w:eastAsia="Times New Roman" w:hAnsi="Calibri" w:cs="Calibri"/>
          <w:color w:val="242424"/>
        </w:rPr>
        <w:t xml:space="preserve">or affect </w:t>
      </w:r>
      <w:r>
        <w:rPr>
          <w:rFonts w:ascii="Calibri" w:eastAsia="Times New Roman" w:hAnsi="Calibri" w:cs="Calibri"/>
          <w:color w:val="242424"/>
        </w:rPr>
        <w:t xml:space="preserve">any regular </w:t>
      </w:r>
      <w:r w:rsidR="009E6E97">
        <w:rPr>
          <w:rFonts w:ascii="Calibri" w:eastAsia="Times New Roman" w:hAnsi="Calibri" w:cs="Calibri"/>
          <w:color w:val="242424"/>
        </w:rPr>
        <w:t>operations</w:t>
      </w:r>
      <w:r w:rsidR="0052260C">
        <w:rPr>
          <w:rFonts w:ascii="Calibri" w:eastAsia="Times New Roman" w:hAnsi="Calibri" w:cs="Calibri"/>
          <w:color w:val="242424"/>
        </w:rPr>
        <w:t xml:space="preserve"> in SF</w:t>
      </w:r>
      <w:r>
        <w:rPr>
          <w:rFonts w:ascii="Calibri" w:eastAsia="Times New Roman" w:hAnsi="Calibri" w:cs="Calibri"/>
          <w:color w:val="242424"/>
        </w:rPr>
        <w:t>.</w:t>
      </w:r>
      <w:r w:rsidR="0052260C">
        <w:rPr>
          <w:rFonts w:ascii="Calibri" w:eastAsia="Times New Roman" w:hAnsi="Calibri" w:cs="Calibri"/>
          <w:color w:val="242424"/>
        </w:rPr>
        <w:t xml:space="preserve"> Oakland office: 1301 Clay Street, Oakland, CA 94612</w:t>
      </w:r>
    </w:p>
    <w:p w14:paraId="44E1CA02" w14:textId="501553A4" w:rsidR="00BA4038" w:rsidRDefault="00BA4038" w:rsidP="00BA4038">
      <w:pPr>
        <w:pStyle w:val="ListParagraph"/>
        <w:numPr>
          <w:ilvl w:val="0"/>
          <w:numId w:val="12"/>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There are 11 international offices for Refugee services.</w:t>
      </w:r>
    </w:p>
    <w:p w14:paraId="14E76D03" w14:textId="42810EE2" w:rsidR="0052260C" w:rsidRDefault="0052260C" w:rsidP="00BA4038">
      <w:pPr>
        <w:pStyle w:val="ListParagraph"/>
        <w:numPr>
          <w:ilvl w:val="0"/>
          <w:numId w:val="12"/>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 xml:space="preserve">More on Fee Rule that took place April 1, 2024, click </w:t>
      </w:r>
      <w:hyperlink r:id="rId15" w:history="1">
        <w:r w:rsidRPr="0052260C">
          <w:rPr>
            <w:rStyle w:val="Hyperlink"/>
            <w:rFonts w:ascii="Calibri" w:eastAsia="Times New Roman" w:hAnsi="Calibri" w:cs="Calibri"/>
          </w:rPr>
          <w:t>here</w:t>
        </w:r>
      </w:hyperlink>
      <w:r>
        <w:rPr>
          <w:rFonts w:ascii="Calibri" w:eastAsia="Times New Roman" w:hAnsi="Calibri" w:cs="Calibri"/>
          <w:color w:val="242424"/>
        </w:rPr>
        <w:t>.</w:t>
      </w:r>
    </w:p>
    <w:p w14:paraId="5D89EADD" w14:textId="65A4055E" w:rsidR="0052260C" w:rsidRPr="00BA4038" w:rsidRDefault="005E62DB" w:rsidP="00BA4038">
      <w:pPr>
        <w:pStyle w:val="ListParagraph"/>
        <w:numPr>
          <w:ilvl w:val="0"/>
          <w:numId w:val="12"/>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Naturalization</w:t>
      </w:r>
      <w:r w:rsidR="0052260C">
        <w:rPr>
          <w:rFonts w:ascii="Calibri" w:eastAsia="Times New Roman" w:hAnsi="Calibri" w:cs="Calibri"/>
          <w:color w:val="242424"/>
        </w:rPr>
        <w:t xml:space="preserve"> Information Session (webinar-Eng), How to Apply for Temporary Protected Status (Eng),</w:t>
      </w:r>
      <w:r w:rsidR="00210A54">
        <w:rPr>
          <w:rFonts w:ascii="Calibri" w:eastAsia="Times New Roman" w:hAnsi="Calibri" w:cs="Calibri"/>
          <w:color w:val="242424"/>
        </w:rPr>
        <w:t xml:space="preserve"> How to apply for US Citizenship</w:t>
      </w:r>
      <w:r w:rsidR="0052260C">
        <w:rPr>
          <w:rFonts w:ascii="Calibri" w:eastAsia="Times New Roman" w:hAnsi="Calibri" w:cs="Calibri"/>
          <w:color w:val="242424"/>
        </w:rPr>
        <w:t xml:space="preserve"> </w:t>
      </w:r>
      <w:r w:rsidR="00210A54">
        <w:rPr>
          <w:rFonts w:ascii="Calibri" w:eastAsia="Times New Roman" w:hAnsi="Calibri" w:cs="Calibri"/>
          <w:color w:val="242424"/>
        </w:rPr>
        <w:t>(Eng) and more, click</w:t>
      </w:r>
      <w:hyperlink r:id="rId16" w:history="1">
        <w:r w:rsidR="00210A54" w:rsidRPr="00210A54">
          <w:rPr>
            <w:rStyle w:val="Hyperlink"/>
            <w:rFonts w:ascii="Calibri" w:eastAsia="Times New Roman" w:hAnsi="Calibri" w:cs="Calibri"/>
          </w:rPr>
          <w:t xml:space="preserve"> here</w:t>
        </w:r>
      </w:hyperlink>
      <w:r w:rsidR="00210A54">
        <w:rPr>
          <w:rFonts w:ascii="Calibri" w:eastAsia="Times New Roman" w:hAnsi="Calibri" w:cs="Calibri"/>
          <w:color w:val="242424"/>
        </w:rPr>
        <w:t xml:space="preserve"> for full details for these great local engagements.</w:t>
      </w:r>
    </w:p>
    <w:p w14:paraId="6A245919" w14:textId="77777777" w:rsidR="00210A54" w:rsidRDefault="00210A54" w:rsidP="00DF515F">
      <w:pPr>
        <w:shd w:val="clear" w:color="auto" w:fill="FFFFFF"/>
        <w:spacing w:after="0" w:line="240" w:lineRule="auto"/>
        <w:rPr>
          <w:rFonts w:ascii="Calibri" w:eastAsia="Times New Roman" w:hAnsi="Calibri" w:cs="Calibri"/>
          <w:b/>
          <w:bCs/>
          <w:color w:val="242424"/>
        </w:rPr>
      </w:pPr>
    </w:p>
    <w:p w14:paraId="620DA6AD" w14:textId="0D806686" w:rsidR="00B571B5" w:rsidRDefault="00B571B5" w:rsidP="00DF515F">
      <w:pPr>
        <w:shd w:val="clear" w:color="auto" w:fill="FFFFFF"/>
        <w:spacing w:after="0" w:line="240" w:lineRule="auto"/>
        <w:rPr>
          <w:rFonts w:ascii="Calibri" w:eastAsia="Times New Roman" w:hAnsi="Calibri" w:cs="Calibri"/>
          <w:color w:val="242424"/>
        </w:rPr>
      </w:pPr>
      <w:r w:rsidRPr="00B571B5">
        <w:rPr>
          <w:rFonts w:ascii="Calibri" w:eastAsia="Times New Roman" w:hAnsi="Calibri" w:cs="Calibri"/>
          <w:b/>
          <w:bCs/>
          <w:color w:val="242424"/>
        </w:rPr>
        <w:t>C</w:t>
      </w:r>
      <w:r w:rsidR="00210A54">
        <w:rPr>
          <w:rFonts w:ascii="Calibri" w:eastAsia="Times New Roman" w:hAnsi="Calibri" w:cs="Calibri"/>
          <w:b/>
          <w:bCs/>
          <w:color w:val="242424"/>
        </w:rPr>
        <w:t>ommunity Overcoming Relationship Abuse (CORA)</w:t>
      </w:r>
      <w:r w:rsidRPr="00B571B5">
        <w:rPr>
          <w:rFonts w:ascii="Calibri" w:eastAsia="Times New Roman" w:hAnsi="Calibri" w:cs="Calibri"/>
          <w:b/>
          <w:bCs/>
          <w:color w:val="242424"/>
        </w:rPr>
        <w:t>:</w:t>
      </w:r>
      <w:r>
        <w:rPr>
          <w:rFonts w:ascii="Calibri" w:eastAsia="Times New Roman" w:hAnsi="Calibri" w:cs="Calibri"/>
          <w:color w:val="242424"/>
        </w:rPr>
        <w:t xml:space="preserve"> See slides</w:t>
      </w:r>
      <w:r w:rsidR="00936A15">
        <w:rPr>
          <w:rFonts w:ascii="Calibri" w:eastAsia="Times New Roman" w:hAnsi="Calibri" w:cs="Calibri"/>
          <w:color w:val="242424"/>
        </w:rPr>
        <w:t xml:space="preserve"> attached.</w:t>
      </w:r>
    </w:p>
    <w:p w14:paraId="71F5D831" w14:textId="34429066" w:rsidR="00210A54" w:rsidRDefault="00210A54" w:rsidP="00210A54">
      <w:pPr>
        <w:pStyle w:val="ListParagraph"/>
        <w:numPr>
          <w:ilvl w:val="0"/>
          <w:numId w:val="15"/>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Corasupport.org</w:t>
      </w:r>
    </w:p>
    <w:p w14:paraId="26451154" w14:textId="63FF6028" w:rsidR="00B571B5" w:rsidRDefault="00210A54" w:rsidP="00257E4F">
      <w:pPr>
        <w:pStyle w:val="ListParagraph"/>
        <w:numPr>
          <w:ilvl w:val="0"/>
          <w:numId w:val="15"/>
        </w:numPr>
        <w:shd w:val="clear" w:color="auto" w:fill="FFFFFF"/>
        <w:spacing w:after="0" w:line="240" w:lineRule="auto"/>
        <w:rPr>
          <w:rFonts w:ascii="Calibri" w:eastAsia="Times New Roman" w:hAnsi="Calibri" w:cs="Calibri"/>
          <w:color w:val="242424"/>
        </w:rPr>
      </w:pPr>
      <w:r w:rsidRPr="00210A54">
        <w:rPr>
          <w:rFonts w:ascii="Calibri" w:eastAsia="Times New Roman" w:hAnsi="Calibri" w:cs="Calibri"/>
          <w:color w:val="242424"/>
        </w:rPr>
        <w:t xml:space="preserve">Programs overview: Hotline (multilingual), legal services, supportive housing </w:t>
      </w:r>
      <w:r>
        <w:rPr>
          <w:rFonts w:ascii="Calibri" w:eastAsia="Times New Roman" w:hAnsi="Calibri" w:cs="Calibri"/>
          <w:color w:val="242424"/>
        </w:rPr>
        <w:t>&amp; Safe Haven, family centered mental health services and community education.</w:t>
      </w:r>
    </w:p>
    <w:p w14:paraId="6EAD14E8" w14:textId="51E4113F" w:rsidR="00210A54" w:rsidRDefault="00210A54" w:rsidP="00257E4F">
      <w:pPr>
        <w:pStyle w:val="ListParagraph"/>
        <w:numPr>
          <w:ilvl w:val="0"/>
          <w:numId w:val="15"/>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Hotline: 24/7/7 days a week, bilingual staff, 1-800-300-1080</w:t>
      </w:r>
    </w:p>
    <w:p w14:paraId="1F852D98" w14:textId="77777777" w:rsidR="00210A54" w:rsidRPr="00210A54" w:rsidRDefault="00210A54" w:rsidP="00210A54">
      <w:pPr>
        <w:pStyle w:val="ListParagraph"/>
        <w:shd w:val="clear" w:color="auto" w:fill="FFFFFF"/>
        <w:spacing w:after="0" w:line="240" w:lineRule="auto"/>
        <w:ind w:left="1440"/>
        <w:rPr>
          <w:rFonts w:ascii="Calibri" w:eastAsia="Times New Roman" w:hAnsi="Calibri" w:cs="Calibri"/>
          <w:color w:val="242424"/>
        </w:rPr>
      </w:pPr>
    </w:p>
    <w:p w14:paraId="6D4C43CA" w14:textId="031BF188" w:rsidR="00D247D3" w:rsidRPr="00B571B5" w:rsidRDefault="00B571B5" w:rsidP="00DF515F">
      <w:pPr>
        <w:shd w:val="clear" w:color="auto" w:fill="FFFFFF"/>
        <w:spacing w:after="0" w:line="240" w:lineRule="auto"/>
        <w:rPr>
          <w:rFonts w:ascii="Calibri" w:eastAsia="Times New Roman" w:hAnsi="Calibri" w:cs="Calibri"/>
          <w:b/>
          <w:bCs/>
          <w:color w:val="242424"/>
        </w:rPr>
      </w:pPr>
      <w:r w:rsidRPr="00B571B5">
        <w:rPr>
          <w:rFonts w:ascii="Calibri" w:eastAsia="Times New Roman" w:hAnsi="Calibri" w:cs="Calibri"/>
          <w:b/>
          <w:bCs/>
          <w:color w:val="242424"/>
        </w:rPr>
        <w:t>Partner</w:t>
      </w:r>
      <w:r w:rsidR="00D247D3" w:rsidRPr="00B571B5">
        <w:rPr>
          <w:rFonts w:ascii="Calibri" w:eastAsia="Times New Roman" w:hAnsi="Calibri" w:cs="Calibri"/>
          <w:b/>
          <w:bCs/>
          <w:color w:val="242424"/>
        </w:rPr>
        <w:t xml:space="preserve"> Update</w:t>
      </w:r>
      <w:r w:rsidR="0050595F" w:rsidRPr="00B571B5">
        <w:rPr>
          <w:rFonts w:ascii="Calibri" w:eastAsia="Times New Roman" w:hAnsi="Calibri" w:cs="Calibri"/>
          <w:b/>
          <w:bCs/>
          <w:color w:val="242424"/>
        </w:rPr>
        <w:t>s</w:t>
      </w:r>
      <w:r w:rsidR="00D247D3" w:rsidRPr="00B571B5">
        <w:rPr>
          <w:rFonts w:ascii="Calibri" w:eastAsia="Times New Roman" w:hAnsi="Calibri" w:cs="Calibri"/>
          <w:b/>
          <w:bCs/>
          <w:color w:val="242424"/>
        </w:rPr>
        <w:t xml:space="preserve">: </w:t>
      </w:r>
    </w:p>
    <w:p w14:paraId="7F998D72" w14:textId="77777777" w:rsidR="00D247D3" w:rsidRDefault="00D247D3" w:rsidP="00DF515F">
      <w:pPr>
        <w:shd w:val="clear" w:color="auto" w:fill="FFFFFF"/>
        <w:spacing w:after="0" w:line="240" w:lineRule="auto"/>
        <w:rPr>
          <w:rFonts w:ascii="Calibri" w:eastAsia="Times New Roman" w:hAnsi="Calibri" w:cs="Calibri"/>
          <w:color w:val="242424"/>
        </w:rPr>
      </w:pPr>
    </w:p>
    <w:p w14:paraId="24F459EC" w14:textId="62731C26" w:rsidR="00210A54" w:rsidRDefault="00210A54" w:rsidP="00B571B5">
      <w:pPr>
        <w:pStyle w:val="ListParagraph"/>
        <w:numPr>
          <w:ilvl w:val="0"/>
          <w:numId w:val="14"/>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 xml:space="preserve">Reach out to Sai Phavisith for any USCIS info: </w:t>
      </w:r>
      <w:hyperlink r:id="rId17" w:history="1">
        <w:r w:rsidRPr="00F26FCC">
          <w:rPr>
            <w:rStyle w:val="Hyperlink"/>
            <w:rFonts w:ascii="Calibri" w:eastAsia="Times New Roman" w:hAnsi="Calibri" w:cs="Calibri"/>
          </w:rPr>
          <w:t>Vilaysay.phavisith@uscis.dhs.gov</w:t>
        </w:r>
      </w:hyperlink>
    </w:p>
    <w:p w14:paraId="6F7E5B13" w14:textId="7FD5ADEB" w:rsidR="00210A54" w:rsidRDefault="00210A54" w:rsidP="00B571B5">
      <w:pPr>
        <w:pStyle w:val="ListParagraph"/>
        <w:numPr>
          <w:ilvl w:val="0"/>
          <w:numId w:val="14"/>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lastRenderedPageBreak/>
        <w:t xml:space="preserve">Reach out to Andrew Craycroft for any ILRC info/questions on updates: </w:t>
      </w:r>
      <w:hyperlink r:id="rId18" w:history="1">
        <w:r w:rsidRPr="00F26FCC">
          <w:rPr>
            <w:rStyle w:val="Hyperlink"/>
            <w:rFonts w:ascii="Calibri" w:eastAsia="Times New Roman" w:hAnsi="Calibri" w:cs="Calibri"/>
          </w:rPr>
          <w:t>acraycroft@ilrc.org</w:t>
        </w:r>
      </w:hyperlink>
    </w:p>
    <w:p w14:paraId="7EB74D62" w14:textId="089FC428" w:rsidR="00D247D3" w:rsidRPr="000D0FF0" w:rsidRDefault="00210A54" w:rsidP="000D0FF0">
      <w:pPr>
        <w:pStyle w:val="ListParagraph"/>
        <w:numPr>
          <w:ilvl w:val="0"/>
          <w:numId w:val="14"/>
        </w:numPr>
        <w:shd w:val="clear" w:color="auto" w:fill="FFFFFF"/>
        <w:spacing w:after="0" w:line="240" w:lineRule="auto"/>
        <w:rPr>
          <w:rFonts w:ascii="Calibri" w:eastAsia="Times New Roman" w:hAnsi="Calibri" w:cs="Calibri"/>
          <w:color w:val="242424"/>
        </w:rPr>
      </w:pPr>
      <w:r w:rsidRPr="000D0FF0">
        <w:rPr>
          <w:rFonts w:ascii="Calibri" w:eastAsia="Times New Roman" w:hAnsi="Calibri" w:cs="Calibri"/>
          <w:color w:val="242424"/>
        </w:rPr>
        <w:t>Reach out to S</w:t>
      </w:r>
      <w:r w:rsidR="000D0FF0" w:rsidRPr="000D0FF0">
        <w:rPr>
          <w:rFonts w:ascii="Calibri" w:eastAsia="Times New Roman" w:hAnsi="Calibri" w:cs="Calibri"/>
          <w:color w:val="242424"/>
        </w:rPr>
        <w:t>hazeen Suleman If any children need a medical home (including immunizations, screening</w:t>
      </w:r>
      <w:r w:rsidR="000D0FF0">
        <w:rPr>
          <w:rFonts w:ascii="Calibri" w:eastAsia="Times New Roman" w:hAnsi="Calibri" w:cs="Calibri"/>
          <w:color w:val="242424"/>
        </w:rPr>
        <w:t xml:space="preserve">): </w:t>
      </w:r>
      <w:r w:rsidR="000D0FF0" w:rsidRPr="000D0FF0">
        <w:rPr>
          <w:rFonts w:ascii="Calibri" w:eastAsia="Times New Roman" w:hAnsi="Calibri" w:cs="Calibri"/>
          <w:color w:val="242424"/>
        </w:rPr>
        <w:t>- please feel free to email me</w:t>
      </w:r>
      <w:r w:rsidR="000D0FF0">
        <w:rPr>
          <w:rFonts w:ascii="Calibri" w:eastAsia="Times New Roman" w:hAnsi="Calibri" w:cs="Calibri"/>
          <w:color w:val="242424"/>
        </w:rPr>
        <w:t xml:space="preserve"> s</w:t>
      </w:r>
      <w:r w:rsidR="000D0FF0" w:rsidRPr="000D0FF0">
        <w:rPr>
          <w:rFonts w:ascii="Calibri" w:eastAsia="Times New Roman" w:hAnsi="Calibri" w:cs="Calibri"/>
          <w:color w:val="242424"/>
        </w:rPr>
        <w:t>ulemans@stanford.edu</w:t>
      </w:r>
    </w:p>
    <w:p w14:paraId="067021F4" w14:textId="1B370C90" w:rsidR="00DF515F" w:rsidRDefault="000D0FF0" w:rsidP="00B571B5">
      <w:pPr>
        <w:pStyle w:val="ListParagraph"/>
        <w:numPr>
          <w:ilvl w:val="0"/>
          <w:numId w:val="14"/>
        </w:numPr>
        <w:shd w:val="clear" w:color="auto" w:fill="FFFFFF"/>
        <w:spacing w:after="0" w:line="240" w:lineRule="auto"/>
        <w:rPr>
          <w:rFonts w:ascii="Calibri" w:eastAsia="Times New Roman" w:hAnsi="Calibri" w:cs="Calibri"/>
          <w:color w:val="242424"/>
        </w:rPr>
      </w:pPr>
      <w:r w:rsidRPr="000D0FF0">
        <w:rPr>
          <w:rFonts w:ascii="Calibri" w:eastAsia="Times New Roman" w:hAnsi="Calibri" w:cs="Calibri"/>
          <w:color w:val="242424"/>
        </w:rPr>
        <w:t xml:space="preserve">Tahirih Justice Center provides free legal representation and is currently accepting referrals for legal representation for U Visa/ VAWA/ T visas (labor trafficking). These referrals will be scheduled to be a part of the legal clinic on June 12, 2024, if accepted, for in-depth intake. Accepting cases: gender-based violence- Domestic Violence, Stalking, Sexual Assault, Interpersonal Violence, Labor Trafficking. To Refer </w:t>
      </w:r>
      <w:r w:rsidR="000548EB" w:rsidRPr="000D0FF0">
        <w:rPr>
          <w:rFonts w:ascii="Calibri" w:eastAsia="Times New Roman" w:hAnsi="Calibri" w:cs="Calibri"/>
          <w:color w:val="242424"/>
        </w:rPr>
        <w:t>clients, please</w:t>
      </w:r>
      <w:r w:rsidRPr="000D0FF0">
        <w:rPr>
          <w:rFonts w:ascii="Calibri" w:eastAsia="Times New Roman" w:hAnsi="Calibri" w:cs="Calibri"/>
          <w:color w:val="242424"/>
        </w:rPr>
        <w:t xml:space="preserve"> either send a warm referral via Payals@Tahirih.org (provide client name, address, phone number and type of harm suffered) Or have the client our mainline for pre-screen at 650-270-2100.</w:t>
      </w:r>
    </w:p>
    <w:p w14:paraId="4D60B419" w14:textId="7F5B2659" w:rsidR="000D0FF0" w:rsidRDefault="000D0FF0" w:rsidP="00B571B5">
      <w:pPr>
        <w:pStyle w:val="ListParagraph"/>
        <w:numPr>
          <w:ilvl w:val="0"/>
          <w:numId w:val="14"/>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 xml:space="preserve">For any Immigrant Services information: </w:t>
      </w:r>
      <w:hyperlink r:id="rId19" w:history="1">
        <w:r w:rsidRPr="00F26FCC">
          <w:rPr>
            <w:rStyle w:val="Hyperlink"/>
            <w:rFonts w:ascii="Calibri" w:eastAsia="Times New Roman" w:hAnsi="Calibri" w:cs="Calibri"/>
          </w:rPr>
          <w:t>https://www.smcgov.org/ceo/find-legal-assistance</w:t>
        </w:r>
      </w:hyperlink>
    </w:p>
    <w:p w14:paraId="241A7362" w14:textId="0D974433" w:rsidR="000D0FF0" w:rsidRDefault="000D0FF0" w:rsidP="00B571B5">
      <w:pPr>
        <w:pStyle w:val="ListParagraph"/>
        <w:numPr>
          <w:ilvl w:val="0"/>
          <w:numId w:val="14"/>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 xml:space="preserve">Any questions on CORA presentation, reach out to Idalia Estrada Melendez: </w:t>
      </w:r>
      <w:hyperlink r:id="rId20" w:history="1">
        <w:r w:rsidRPr="00F26FCC">
          <w:rPr>
            <w:rStyle w:val="Hyperlink"/>
            <w:rFonts w:ascii="Calibri" w:eastAsia="Times New Roman" w:hAnsi="Calibri" w:cs="Calibri"/>
          </w:rPr>
          <w:t>Idaliae@corasupport.org</w:t>
        </w:r>
      </w:hyperlink>
    </w:p>
    <w:p w14:paraId="55DFFFA8" w14:textId="1B97C102" w:rsidR="000D0FF0" w:rsidRPr="000D0FF0" w:rsidRDefault="000D0FF0" w:rsidP="00AD63EC">
      <w:pPr>
        <w:pStyle w:val="ListParagraph"/>
        <w:numPr>
          <w:ilvl w:val="0"/>
          <w:numId w:val="14"/>
        </w:numPr>
        <w:shd w:val="clear" w:color="auto" w:fill="FFFFFF"/>
        <w:spacing w:after="0" w:line="240" w:lineRule="auto"/>
        <w:rPr>
          <w:rFonts w:ascii="Calibri" w:eastAsia="Times New Roman" w:hAnsi="Calibri" w:cs="Calibri"/>
          <w:color w:val="242424"/>
        </w:rPr>
      </w:pPr>
      <w:r w:rsidRPr="000D0FF0">
        <w:rPr>
          <w:rFonts w:ascii="Calibri" w:eastAsia="Times New Roman" w:hAnsi="Calibri" w:cs="Calibri"/>
          <w:color w:val="242424"/>
        </w:rPr>
        <w:t xml:space="preserve">Free Personalized Immigration Workshop at </w:t>
      </w:r>
      <w:hyperlink r:id="rId21" w:history="1">
        <w:r w:rsidRPr="000D0FF0">
          <w:rPr>
            <w:rStyle w:val="Hyperlink"/>
            <w:rFonts w:ascii="Calibri" w:eastAsia="Times New Roman" w:hAnsi="Calibri" w:cs="Calibri"/>
          </w:rPr>
          <w:t>North Fair Oaks Library</w:t>
        </w:r>
      </w:hyperlink>
      <w:r w:rsidRPr="000D0FF0">
        <w:rPr>
          <w:rFonts w:ascii="Calibri" w:eastAsia="Times New Roman" w:hAnsi="Calibri" w:cs="Calibri"/>
          <w:color w:val="242424"/>
        </w:rPr>
        <w:t xml:space="preserve"> on Thursday, June 13 from 3:30PM – 6:30PM </w:t>
      </w:r>
    </w:p>
    <w:p w14:paraId="27ADDED1" w14:textId="5B1E1FB8" w:rsidR="000D0FF0" w:rsidRDefault="000D0FF0" w:rsidP="000D0FF0">
      <w:pPr>
        <w:pStyle w:val="ListParagraph"/>
        <w:numPr>
          <w:ilvl w:val="0"/>
          <w:numId w:val="14"/>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Advocate for SSI/SSDI Applicants: C</w:t>
      </w:r>
      <w:r w:rsidRPr="000D0FF0">
        <w:rPr>
          <w:rFonts w:ascii="Calibri" w:eastAsia="Times New Roman" w:hAnsi="Calibri" w:cs="Calibri"/>
          <w:color w:val="242424"/>
        </w:rPr>
        <w:t>ontact the congresswomen/man offices and ask to</w:t>
      </w:r>
      <w:r>
        <w:rPr>
          <w:rFonts w:ascii="Calibri" w:eastAsia="Times New Roman" w:hAnsi="Calibri" w:cs="Calibri"/>
          <w:color w:val="242424"/>
        </w:rPr>
        <w:t xml:space="preserve"> add</w:t>
      </w:r>
      <w:r w:rsidRPr="000D0FF0">
        <w:rPr>
          <w:rFonts w:ascii="Calibri" w:eastAsia="Times New Roman" w:hAnsi="Calibri" w:cs="Calibri"/>
          <w:color w:val="242424"/>
        </w:rPr>
        <w:t xml:space="preserve"> fund</w:t>
      </w:r>
      <w:r>
        <w:rPr>
          <w:rFonts w:ascii="Calibri" w:eastAsia="Times New Roman" w:hAnsi="Calibri" w:cs="Calibri"/>
          <w:color w:val="242424"/>
        </w:rPr>
        <w:t>ing for</w:t>
      </w:r>
      <w:r w:rsidRPr="000D0FF0">
        <w:rPr>
          <w:rFonts w:ascii="Calibri" w:eastAsia="Times New Roman" w:hAnsi="Calibri" w:cs="Calibri"/>
          <w:color w:val="242424"/>
        </w:rPr>
        <w:t xml:space="preserve"> SSA.</w:t>
      </w:r>
      <w:r>
        <w:rPr>
          <w:rFonts w:ascii="Calibri" w:eastAsia="Times New Roman" w:hAnsi="Calibri" w:cs="Calibri"/>
          <w:color w:val="242424"/>
        </w:rPr>
        <w:t xml:space="preserve"> More information please contact Hatixhe Grbeshi </w:t>
      </w:r>
      <w:r w:rsidRPr="000D0FF0">
        <w:rPr>
          <w:rFonts w:ascii="Calibri" w:eastAsia="Times New Roman" w:hAnsi="Calibri" w:cs="Calibri"/>
          <w:color w:val="242424"/>
        </w:rPr>
        <w:t>hatixhe@hatixhegrbeshilaw.com</w:t>
      </w:r>
    </w:p>
    <w:p w14:paraId="02AFE77A" w14:textId="5611DBBE" w:rsidR="000D0FF0" w:rsidRDefault="000D0FF0" w:rsidP="000D0FF0">
      <w:pPr>
        <w:pStyle w:val="ListParagraph"/>
        <w:numPr>
          <w:ilvl w:val="0"/>
          <w:numId w:val="14"/>
        </w:numPr>
        <w:shd w:val="clear" w:color="auto" w:fill="FFFFFF"/>
        <w:spacing w:after="0" w:line="240" w:lineRule="auto"/>
        <w:rPr>
          <w:rFonts w:ascii="Calibri" w:eastAsia="Times New Roman" w:hAnsi="Calibri" w:cs="Calibri"/>
          <w:color w:val="242424"/>
        </w:rPr>
      </w:pPr>
      <w:r w:rsidRPr="000D0FF0">
        <w:rPr>
          <w:rFonts w:ascii="Calibri" w:eastAsia="Times New Roman" w:hAnsi="Calibri" w:cs="Calibri"/>
          <w:color w:val="242424"/>
        </w:rPr>
        <w:t xml:space="preserve">Refugee and Immigrant Forum of Santa Clara County is inviting you to join </w:t>
      </w:r>
      <w:r>
        <w:rPr>
          <w:rFonts w:ascii="Calibri" w:eastAsia="Times New Roman" w:hAnsi="Calibri" w:cs="Calibri"/>
          <w:color w:val="242424"/>
        </w:rPr>
        <w:t>to</w:t>
      </w:r>
      <w:r w:rsidRPr="000D0FF0">
        <w:rPr>
          <w:rFonts w:ascii="Calibri" w:eastAsia="Times New Roman" w:hAnsi="Calibri" w:cs="Calibri"/>
          <w:color w:val="242424"/>
        </w:rPr>
        <w:t xml:space="preserve"> celebrat</w:t>
      </w:r>
      <w:r w:rsidR="005E62DB">
        <w:rPr>
          <w:rFonts w:ascii="Calibri" w:eastAsia="Times New Roman" w:hAnsi="Calibri" w:cs="Calibri"/>
          <w:color w:val="242424"/>
        </w:rPr>
        <w:t>e</w:t>
      </w:r>
      <w:r w:rsidRPr="000D0FF0">
        <w:rPr>
          <w:rFonts w:ascii="Calibri" w:eastAsia="Times New Roman" w:hAnsi="Calibri" w:cs="Calibri"/>
          <w:color w:val="242424"/>
        </w:rPr>
        <w:t xml:space="preserve"> Word Refugee Day 2024, on June 14 (5</w:t>
      </w:r>
      <w:r w:rsidR="005E62DB">
        <w:rPr>
          <w:rFonts w:ascii="Calibri" w:eastAsia="Times New Roman" w:hAnsi="Calibri" w:cs="Calibri"/>
          <w:color w:val="242424"/>
        </w:rPr>
        <w:t>pm</w:t>
      </w:r>
      <w:r w:rsidRPr="000D0FF0">
        <w:rPr>
          <w:rFonts w:ascii="Calibri" w:eastAsia="Times New Roman" w:hAnsi="Calibri" w:cs="Calibri"/>
          <w:color w:val="242424"/>
        </w:rPr>
        <w:t>-7</w:t>
      </w:r>
      <w:r w:rsidR="005E62DB">
        <w:rPr>
          <w:rFonts w:ascii="Calibri" w:eastAsia="Times New Roman" w:hAnsi="Calibri" w:cs="Calibri"/>
          <w:color w:val="242424"/>
        </w:rPr>
        <w:t>pm</w:t>
      </w:r>
      <w:r w:rsidRPr="000D0FF0">
        <w:rPr>
          <w:rFonts w:ascii="Calibri" w:eastAsia="Times New Roman" w:hAnsi="Calibri" w:cs="Calibri"/>
          <w:color w:val="242424"/>
        </w:rPr>
        <w:t>) at Campbell Community Center, Campbell CA (Santa Clara County) if you have any questions pls email me at hatixhe@hatixhegrbeshilaw.com (Chair-of the Forum)</w:t>
      </w:r>
    </w:p>
    <w:p w14:paraId="7B7146CE" w14:textId="54558370" w:rsidR="000D0FF0" w:rsidRPr="000D0FF0" w:rsidRDefault="000D0FF0" w:rsidP="000D0FF0">
      <w:pPr>
        <w:pStyle w:val="ListParagraph"/>
        <w:numPr>
          <w:ilvl w:val="0"/>
          <w:numId w:val="14"/>
        </w:numPr>
        <w:shd w:val="clear" w:color="auto" w:fill="FFFFFF"/>
        <w:spacing w:after="0" w:line="240" w:lineRule="auto"/>
        <w:rPr>
          <w:rFonts w:ascii="Calibri" w:eastAsia="Times New Roman" w:hAnsi="Calibri" w:cs="Calibri"/>
          <w:color w:val="242424"/>
        </w:rPr>
      </w:pPr>
      <w:r>
        <w:rPr>
          <w:rFonts w:ascii="Calibri" w:eastAsia="Times New Roman" w:hAnsi="Calibri" w:cs="Calibri"/>
          <w:color w:val="242424"/>
        </w:rPr>
        <w:t xml:space="preserve">Contact </w:t>
      </w:r>
      <w:r w:rsidRPr="000D0FF0">
        <w:rPr>
          <w:rFonts w:ascii="Calibri" w:eastAsia="Times New Roman" w:hAnsi="Calibri" w:cs="Calibri"/>
          <w:color w:val="242424"/>
        </w:rPr>
        <w:t>Legal Aid Society of SMC, LIBRE</w:t>
      </w:r>
      <w:r>
        <w:rPr>
          <w:rFonts w:ascii="Calibri" w:eastAsia="Times New Roman" w:hAnsi="Calibri" w:cs="Calibri"/>
          <w:color w:val="242424"/>
        </w:rPr>
        <w:t xml:space="preserve">: </w:t>
      </w:r>
      <w:r w:rsidRPr="000D0FF0">
        <w:rPr>
          <w:rFonts w:ascii="Calibri" w:eastAsia="Times New Roman" w:hAnsi="Calibri" w:cs="Calibri"/>
          <w:color w:val="242424"/>
        </w:rPr>
        <w:t xml:space="preserve">Sylvia Navarro, </w:t>
      </w:r>
      <w:hyperlink r:id="rId22" w:history="1">
        <w:r w:rsidRPr="00F26FCC">
          <w:rPr>
            <w:rStyle w:val="Hyperlink"/>
            <w:rFonts w:ascii="Calibri" w:eastAsia="Times New Roman" w:hAnsi="Calibri" w:cs="Calibri"/>
          </w:rPr>
          <w:t>snavarro@legalaidsmc.org</w:t>
        </w:r>
      </w:hyperlink>
      <w:r>
        <w:rPr>
          <w:rFonts w:ascii="Calibri" w:eastAsia="Times New Roman" w:hAnsi="Calibri" w:cs="Calibri"/>
          <w:color w:val="242424"/>
        </w:rPr>
        <w:t xml:space="preserve"> or call 650-558-0915</w:t>
      </w:r>
    </w:p>
    <w:sectPr w:rsidR="000D0FF0" w:rsidRPr="000D0FF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1BD3" w14:textId="77777777" w:rsidR="006A7F6F" w:rsidRDefault="006A7F6F" w:rsidP="00683616">
      <w:pPr>
        <w:spacing w:after="0" w:line="240" w:lineRule="auto"/>
      </w:pPr>
      <w:r>
        <w:separator/>
      </w:r>
    </w:p>
  </w:endnote>
  <w:endnote w:type="continuationSeparator" w:id="0">
    <w:p w14:paraId="5735CD30" w14:textId="77777777" w:rsidR="006A7F6F" w:rsidRDefault="006A7F6F" w:rsidP="0068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59F3" w14:textId="77777777" w:rsidR="00683616" w:rsidRDefault="00683616" w:rsidP="00683616">
    <w:pPr>
      <w:pStyle w:val="Footer"/>
      <w:jc w:val="center"/>
    </w:pPr>
    <w:r>
      <w:rPr>
        <w:rFonts w:ascii="Times New Roman" w:hAnsi="Times New Roman"/>
        <w:noProof/>
        <w:sz w:val="24"/>
        <w:szCs w:val="24"/>
      </w:rPr>
      <w:drawing>
        <wp:anchor distT="36576" distB="36576" distL="36576" distR="36576" simplePos="0" relativeHeight="251658240" behindDoc="0" locked="0" layoutInCell="1" allowOverlap="1" wp14:anchorId="315AD1F2" wp14:editId="0434EB83">
          <wp:simplePos x="0" y="0"/>
          <wp:positionH relativeFrom="margin">
            <wp:posOffset>1057275</wp:posOffset>
          </wp:positionH>
          <wp:positionV relativeFrom="paragraph">
            <wp:posOffset>-296545</wp:posOffset>
          </wp:positionV>
          <wp:extent cx="3600450" cy="697923"/>
          <wp:effectExtent l="0" t="0" r="0" b="6985"/>
          <wp:wrapNone/>
          <wp:docPr id="2" name="Picture 2" descr="Immigrant Servic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nt Servic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97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58E2" w14:textId="77777777" w:rsidR="006A7F6F" w:rsidRDefault="006A7F6F" w:rsidP="00683616">
      <w:pPr>
        <w:spacing w:after="0" w:line="240" w:lineRule="auto"/>
      </w:pPr>
      <w:r>
        <w:separator/>
      </w:r>
    </w:p>
  </w:footnote>
  <w:footnote w:type="continuationSeparator" w:id="0">
    <w:p w14:paraId="17C03CCB" w14:textId="77777777" w:rsidR="006A7F6F" w:rsidRDefault="006A7F6F" w:rsidP="0068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01B"/>
    <w:multiLevelType w:val="hybridMultilevel"/>
    <w:tmpl w:val="70365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48CC"/>
    <w:multiLevelType w:val="hybridMultilevel"/>
    <w:tmpl w:val="0D02660C"/>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4422"/>
    <w:multiLevelType w:val="hybridMultilevel"/>
    <w:tmpl w:val="440E4F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92EBA"/>
    <w:multiLevelType w:val="hybridMultilevel"/>
    <w:tmpl w:val="28A2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C7E95"/>
    <w:multiLevelType w:val="hybridMultilevel"/>
    <w:tmpl w:val="BDBC6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D160F"/>
    <w:multiLevelType w:val="hybridMultilevel"/>
    <w:tmpl w:val="E0A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3603E"/>
    <w:multiLevelType w:val="hybridMultilevel"/>
    <w:tmpl w:val="9500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D6FD9"/>
    <w:multiLevelType w:val="hybridMultilevel"/>
    <w:tmpl w:val="E65C0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563A4"/>
    <w:multiLevelType w:val="hybridMultilevel"/>
    <w:tmpl w:val="D07A7980"/>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A0D9A"/>
    <w:multiLevelType w:val="hybridMultilevel"/>
    <w:tmpl w:val="FA8A1A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21144F"/>
    <w:multiLevelType w:val="hybridMultilevel"/>
    <w:tmpl w:val="8DFEC6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461C5A"/>
    <w:multiLevelType w:val="hybridMultilevel"/>
    <w:tmpl w:val="9EAEF3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A91A2B"/>
    <w:multiLevelType w:val="hybridMultilevel"/>
    <w:tmpl w:val="37C0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340E15"/>
    <w:multiLevelType w:val="hybridMultilevel"/>
    <w:tmpl w:val="E0B4DC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C6575B"/>
    <w:multiLevelType w:val="hybridMultilevel"/>
    <w:tmpl w:val="41E0C38C"/>
    <w:lvl w:ilvl="0" w:tplc="19DEBAF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B10FA7"/>
    <w:multiLevelType w:val="hybridMultilevel"/>
    <w:tmpl w:val="8342F8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0528C7"/>
    <w:multiLevelType w:val="hybridMultilevel"/>
    <w:tmpl w:val="AEEABBBA"/>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779565">
    <w:abstractNumId w:val="1"/>
  </w:num>
  <w:num w:numId="2" w16cid:durableId="1782384340">
    <w:abstractNumId w:val="14"/>
  </w:num>
  <w:num w:numId="3" w16cid:durableId="1873226133">
    <w:abstractNumId w:val="5"/>
  </w:num>
  <w:num w:numId="4" w16cid:durableId="1768311692">
    <w:abstractNumId w:val="16"/>
  </w:num>
  <w:num w:numId="5" w16cid:durableId="880751723">
    <w:abstractNumId w:val="12"/>
  </w:num>
  <w:num w:numId="6" w16cid:durableId="239099793">
    <w:abstractNumId w:val="8"/>
  </w:num>
  <w:num w:numId="7" w16cid:durableId="1281378862">
    <w:abstractNumId w:val="1"/>
  </w:num>
  <w:num w:numId="8" w16cid:durableId="872380274">
    <w:abstractNumId w:val="3"/>
  </w:num>
  <w:num w:numId="9" w16cid:durableId="1177429735">
    <w:abstractNumId w:val="7"/>
  </w:num>
  <w:num w:numId="10" w16cid:durableId="302123425">
    <w:abstractNumId w:val="2"/>
  </w:num>
  <w:num w:numId="11" w16cid:durableId="1603102305">
    <w:abstractNumId w:val="13"/>
  </w:num>
  <w:num w:numId="12" w16cid:durableId="493574977">
    <w:abstractNumId w:val="0"/>
  </w:num>
  <w:num w:numId="13" w16cid:durableId="924455257">
    <w:abstractNumId w:val="15"/>
  </w:num>
  <w:num w:numId="14" w16cid:durableId="431975915">
    <w:abstractNumId w:val="6"/>
  </w:num>
  <w:num w:numId="15" w16cid:durableId="1149058082">
    <w:abstractNumId w:val="4"/>
  </w:num>
  <w:num w:numId="16" w16cid:durableId="1998414005">
    <w:abstractNumId w:val="9"/>
  </w:num>
  <w:num w:numId="17" w16cid:durableId="22482666">
    <w:abstractNumId w:val="10"/>
  </w:num>
  <w:num w:numId="18" w16cid:durableId="308022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6"/>
    <w:rsid w:val="0001329D"/>
    <w:rsid w:val="000140CD"/>
    <w:rsid w:val="00020CE6"/>
    <w:rsid w:val="00030BF6"/>
    <w:rsid w:val="00035531"/>
    <w:rsid w:val="00037164"/>
    <w:rsid w:val="000548EB"/>
    <w:rsid w:val="00057A8A"/>
    <w:rsid w:val="00066ABF"/>
    <w:rsid w:val="00066B49"/>
    <w:rsid w:val="00066FE8"/>
    <w:rsid w:val="000754C1"/>
    <w:rsid w:val="00075AD1"/>
    <w:rsid w:val="000802E8"/>
    <w:rsid w:val="0009354B"/>
    <w:rsid w:val="000A094C"/>
    <w:rsid w:val="000A4ACB"/>
    <w:rsid w:val="000B1D6C"/>
    <w:rsid w:val="000B3777"/>
    <w:rsid w:val="000B3883"/>
    <w:rsid w:val="000D0FF0"/>
    <w:rsid w:val="000D5579"/>
    <w:rsid w:val="000E5111"/>
    <w:rsid w:val="000F0984"/>
    <w:rsid w:val="000F318B"/>
    <w:rsid w:val="000F7169"/>
    <w:rsid w:val="00114A20"/>
    <w:rsid w:val="00121084"/>
    <w:rsid w:val="0012350C"/>
    <w:rsid w:val="00131EDD"/>
    <w:rsid w:val="0014228E"/>
    <w:rsid w:val="00142841"/>
    <w:rsid w:val="0014617F"/>
    <w:rsid w:val="00155771"/>
    <w:rsid w:val="001561A7"/>
    <w:rsid w:val="00156B2F"/>
    <w:rsid w:val="00166A2B"/>
    <w:rsid w:val="00174629"/>
    <w:rsid w:val="00182B04"/>
    <w:rsid w:val="00184B6A"/>
    <w:rsid w:val="001A653E"/>
    <w:rsid w:val="001A79AF"/>
    <w:rsid w:val="001C6212"/>
    <w:rsid w:val="001E0113"/>
    <w:rsid w:val="001E4C93"/>
    <w:rsid w:val="001E52A8"/>
    <w:rsid w:val="001E7949"/>
    <w:rsid w:val="001F4AC6"/>
    <w:rsid w:val="001F5CC6"/>
    <w:rsid w:val="00200E25"/>
    <w:rsid w:val="002050A5"/>
    <w:rsid w:val="00206080"/>
    <w:rsid w:val="00210A54"/>
    <w:rsid w:val="0022502E"/>
    <w:rsid w:val="00233962"/>
    <w:rsid w:val="00234D6B"/>
    <w:rsid w:val="00236A7A"/>
    <w:rsid w:val="0025070C"/>
    <w:rsid w:val="00254DD7"/>
    <w:rsid w:val="00293EE7"/>
    <w:rsid w:val="002976AB"/>
    <w:rsid w:val="002A0124"/>
    <w:rsid w:val="002A0CDA"/>
    <w:rsid w:val="002A503B"/>
    <w:rsid w:val="002B5DA1"/>
    <w:rsid w:val="002D23EC"/>
    <w:rsid w:val="002D2DE8"/>
    <w:rsid w:val="00304510"/>
    <w:rsid w:val="00310C9B"/>
    <w:rsid w:val="00320926"/>
    <w:rsid w:val="00326D7D"/>
    <w:rsid w:val="00337677"/>
    <w:rsid w:val="00353A0C"/>
    <w:rsid w:val="00365205"/>
    <w:rsid w:val="003740E6"/>
    <w:rsid w:val="00386431"/>
    <w:rsid w:val="0038748F"/>
    <w:rsid w:val="00393611"/>
    <w:rsid w:val="003A0009"/>
    <w:rsid w:val="003A114B"/>
    <w:rsid w:val="003A705B"/>
    <w:rsid w:val="003B5021"/>
    <w:rsid w:val="003C6EFE"/>
    <w:rsid w:val="003D13F0"/>
    <w:rsid w:val="003D3E25"/>
    <w:rsid w:val="003F4C2B"/>
    <w:rsid w:val="003F7B89"/>
    <w:rsid w:val="00401DD1"/>
    <w:rsid w:val="0040652A"/>
    <w:rsid w:val="00406F29"/>
    <w:rsid w:val="004110D3"/>
    <w:rsid w:val="0041114B"/>
    <w:rsid w:val="0041730A"/>
    <w:rsid w:val="0042083F"/>
    <w:rsid w:val="00455A2B"/>
    <w:rsid w:val="00463C70"/>
    <w:rsid w:val="004A1574"/>
    <w:rsid w:val="004A2B52"/>
    <w:rsid w:val="004A33D8"/>
    <w:rsid w:val="004C31D1"/>
    <w:rsid w:val="004E2B44"/>
    <w:rsid w:val="00501195"/>
    <w:rsid w:val="005013BB"/>
    <w:rsid w:val="0050595F"/>
    <w:rsid w:val="00515962"/>
    <w:rsid w:val="00520876"/>
    <w:rsid w:val="0052260C"/>
    <w:rsid w:val="0053455C"/>
    <w:rsid w:val="00536680"/>
    <w:rsid w:val="005436A3"/>
    <w:rsid w:val="00546481"/>
    <w:rsid w:val="005713F3"/>
    <w:rsid w:val="00572B90"/>
    <w:rsid w:val="005772B2"/>
    <w:rsid w:val="005844C8"/>
    <w:rsid w:val="0058773C"/>
    <w:rsid w:val="005B728B"/>
    <w:rsid w:val="005C2299"/>
    <w:rsid w:val="005D67AB"/>
    <w:rsid w:val="005D7647"/>
    <w:rsid w:val="005E2DF8"/>
    <w:rsid w:val="005E3EB2"/>
    <w:rsid w:val="005E62DB"/>
    <w:rsid w:val="005E717F"/>
    <w:rsid w:val="005F724B"/>
    <w:rsid w:val="006036DA"/>
    <w:rsid w:val="006070E1"/>
    <w:rsid w:val="00611F2F"/>
    <w:rsid w:val="0061536C"/>
    <w:rsid w:val="006165AF"/>
    <w:rsid w:val="00616762"/>
    <w:rsid w:val="00630F09"/>
    <w:rsid w:val="006320BD"/>
    <w:rsid w:val="006572C7"/>
    <w:rsid w:val="0066263F"/>
    <w:rsid w:val="00683616"/>
    <w:rsid w:val="0069731F"/>
    <w:rsid w:val="006978AD"/>
    <w:rsid w:val="006A6BA4"/>
    <w:rsid w:val="006A750F"/>
    <w:rsid w:val="006A7F6F"/>
    <w:rsid w:val="006B3532"/>
    <w:rsid w:val="006B51D8"/>
    <w:rsid w:val="006D1872"/>
    <w:rsid w:val="006D6963"/>
    <w:rsid w:val="006E1F98"/>
    <w:rsid w:val="00701619"/>
    <w:rsid w:val="00715B91"/>
    <w:rsid w:val="0071648A"/>
    <w:rsid w:val="0072001A"/>
    <w:rsid w:val="00724BBD"/>
    <w:rsid w:val="007258DD"/>
    <w:rsid w:val="007314B2"/>
    <w:rsid w:val="00736883"/>
    <w:rsid w:val="00750C9D"/>
    <w:rsid w:val="00762C76"/>
    <w:rsid w:val="00763340"/>
    <w:rsid w:val="00763E8D"/>
    <w:rsid w:val="00764E62"/>
    <w:rsid w:val="00772FEF"/>
    <w:rsid w:val="0078093C"/>
    <w:rsid w:val="00791DA9"/>
    <w:rsid w:val="00793B37"/>
    <w:rsid w:val="007A4C09"/>
    <w:rsid w:val="007B3D42"/>
    <w:rsid w:val="007E6DA3"/>
    <w:rsid w:val="007F2C98"/>
    <w:rsid w:val="00827120"/>
    <w:rsid w:val="00843275"/>
    <w:rsid w:val="0084706C"/>
    <w:rsid w:val="008536D7"/>
    <w:rsid w:val="00866C7F"/>
    <w:rsid w:val="00874DF6"/>
    <w:rsid w:val="00880D01"/>
    <w:rsid w:val="00880DC2"/>
    <w:rsid w:val="00881BE9"/>
    <w:rsid w:val="00891783"/>
    <w:rsid w:val="008933A5"/>
    <w:rsid w:val="008A62F8"/>
    <w:rsid w:val="008B21EB"/>
    <w:rsid w:val="008D16F9"/>
    <w:rsid w:val="008D2A33"/>
    <w:rsid w:val="008E5D33"/>
    <w:rsid w:val="008F0407"/>
    <w:rsid w:val="00907DBE"/>
    <w:rsid w:val="00925275"/>
    <w:rsid w:val="009301F8"/>
    <w:rsid w:val="00934F0B"/>
    <w:rsid w:val="00936A15"/>
    <w:rsid w:val="00946369"/>
    <w:rsid w:val="00947C87"/>
    <w:rsid w:val="00950757"/>
    <w:rsid w:val="009A6C77"/>
    <w:rsid w:val="009C338D"/>
    <w:rsid w:val="009D0ABF"/>
    <w:rsid w:val="009D55B0"/>
    <w:rsid w:val="009D6C52"/>
    <w:rsid w:val="009D7D3E"/>
    <w:rsid w:val="009E0679"/>
    <w:rsid w:val="009E6755"/>
    <w:rsid w:val="009E6E97"/>
    <w:rsid w:val="009F109A"/>
    <w:rsid w:val="009F1DE3"/>
    <w:rsid w:val="009F75EA"/>
    <w:rsid w:val="00A15AC5"/>
    <w:rsid w:val="00A15DE9"/>
    <w:rsid w:val="00A15E06"/>
    <w:rsid w:val="00A2664F"/>
    <w:rsid w:val="00A30610"/>
    <w:rsid w:val="00A5111D"/>
    <w:rsid w:val="00A62D67"/>
    <w:rsid w:val="00A6392E"/>
    <w:rsid w:val="00A64D25"/>
    <w:rsid w:val="00A82D63"/>
    <w:rsid w:val="00A84B49"/>
    <w:rsid w:val="00A914ED"/>
    <w:rsid w:val="00AA1E95"/>
    <w:rsid w:val="00AA25D3"/>
    <w:rsid w:val="00AA333B"/>
    <w:rsid w:val="00AB25EF"/>
    <w:rsid w:val="00AB3469"/>
    <w:rsid w:val="00AC42A4"/>
    <w:rsid w:val="00AC78DB"/>
    <w:rsid w:val="00AE0F91"/>
    <w:rsid w:val="00AE1F25"/>
    <w:rsid w:val="00AE6A88"/>
    <w:rsid w:val="00AE7D90"/>
    <w:rsid w:val="00AF1476"/>
    <w:rsid w:val="00B137CA"/>
    <w:rsid w:val="00B36A4D"/>
    <w:rsid w:val="00B571B5"/>
    <w:rsid w:val="00B6198B"/>
    <w:rsid w:val="00B66BEF"/>
    <w:rsid w:val="00B72893"/>
    <w:rsid w:val="00B74DA5"/>
    <w:rsid w:val="00B7579C"/>
    <w:rsid w:val="00B90C6A"/>
    <w:rsid w:val="00BA4038"/>
    <w:rsid w:val="00BA4C2A"/>
    <w:rsid w:val="00BB428B"/>
    <w:rsid w:val="00BC75B2"/>
    <w:rsid w:val="00BD242C"/>
    <w:rsid w:val="00BF221C"/>
    <w:rsid w:val="00BF2C98"/>
    <w:rsid w:val="00BF6C39"/>
    <w:rsid w:val="00C042F3"/>
    <w:rsid w:val="00C2517D"/>
    <w:rsid w:val="00C305B4"/>
    <w:rsid w:val="00C33E5C"/>
    <w:rsid w:val="00C342C5"/>
    <w:rsid w:val="00C41456"/>
    <w:rsid w:val="00C4370F"/>
    <w:rsid w:val="00C5095A"/>
    <w:rsid w:val="00C52F9F"/>
    <w:rsid w:val="00C602CF"/>
    <w:rsid w:val="00C632B0"/>
    <w:rsid w:val="00C6582B"/>
    <w:rsid w:val="00C743EE"/>
    <w:rsid w:val="00C74E08"/>
    <w:rsid w:val="00C81720"/>
    <w:rsid w:val="00C85B98"/>
    <w:rsid w:val="00C90D15"/>
    <w:rsid w:val="00C95FA9"/>
    <w:rsid w:val="00CA1958"/>
    <w:rsid w:val="00CA2C13"/>
    <w:rsid w:val="00CA4F1E"/>
    <w:rsid w:val="00CC2624"/>
    <w:rsid w:val="00CE2CD9"/>
    <w:rsid w:val="00D17A41"/>
    <w:rsid w:val="00D23D65"/>
    <w:rsid w:val="00D247D3"/>
    <w:rsid w:val="00D33C86"/>
    <w:rsid w:val="00D33FFB"/>
    <w:rsid w:val="00D37E00"/>
    <w:rsid w:val="00D400F8"/>
    <w:rsid w:val="00D47EA0"/>
    <w:rsid w:val="00D51A4D"/>
    <w:rsid w:val="00D52839"/>
    <w:rsid w:val="00D64E2A"/>
    <w:rsid w:val="00D8330D"/>
    <w:rsid w:val="00DA361E"/>
    <w:rsid w:val="00DA5240"/>
    <w:rsid w:val="00DA5B5C"/>
    <w:rsid w:val="00DB217B"/>
    <w:rsid w:val="00DB2F5C"/>
    <w:rsid w:val="00DC635D"/>
    <w:rsid w:val="00DD6072"/>
    <w:rsid w:val="00DE2D16"/>
    <w:rsid w:val="00DE2E67"/>
    <w:rsid w:val="00DE2EC4"/>
    <w:rsid w:val="00DF515F"/>
    <w:rsid w:val="00E00A8B"/>
    <w:rsid w:val="00E06807"/>
    <w:rsid w:val="00E134B3"/>
    <w:rsid w:val="00E24CF3"/>
    <w:rsid w:val="00E311A6"/>
    <w:rsid w:val="00E50469"/>
    <w:rsid w:val="00E60515"/>
    <w:rsid w:val="00E62DAC"/>
    <w:rsid w:val="00E62E26"/>
    <w:rsid w:val="00E66CA2"/>
    <w:rsid w:val="00E7026B"/>
    <w:rsid w:val="00E71C08"/>
    <w:rsid w:val="00E73D26"/>
    <w:rsid w:val="00E867B5"/>
    <w:rsid w:val="00E90476"/>
    <w:rsid w:val="00E950CE"/>
    <w:rsid w:val="00EA2786"/>
    <w:rsid w:val="00EB4D2C"/>
    <w:rsid w:val="00EC4273"/>
    <w:rsid w:val="00EC5EB0"/>
    <w:rsid w:val="00EC65F0"/>
    <w:rsid w:val="00ED3FA8"/>
    <w:rsid w:val="00F01C6A"/>
    <w:rsid w:val="00F06A26"/>
    <w:rsid w:val="00F143AE"/>
    <w:rsid w:val="00F37FC0"/>
    <w:rsid w:val="00F6012E"/>
    <w:rsid w:val="00F71203"/>
    <w:rsid w:val="00F73D61"/>
    <w:rsid w:val="00FA3E50"/>
    <w:rsid w:val="00FA6157"/>
    <w:rsid w:val="00FB6764"/>
    <w:rsid w:val="00FC479E"/>
    <w:rsid w:val="00FC4A0A"/>
    <w:rsid w:val="00FE1494"/>
    <w:rsid w:val="00FE293C"/>
    <w:rsid w:val="00FE3CD2"/>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76B6FF00"/>
  <w15:chartTrackingRefBased/>
  <w15:docId w15:val="{9CE4E93C-BB25-48D3-AF9D-838FB91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1"/>
  </w:style>
  <w:style w:type="paragraph" w:styleId="Heading5">
    <w:name w:val="heading 5"/>
    <w:basedOn w:val="Normal"/>
    <w:link w:val="Heading5Char"/>
    <w:uiPriority w:val="9"/>
    <w:qFormat/>
    <w:rsid w:val="005011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76"/>
    <w:pPr>
      <w:ind w:left="720"/>
      <w:contextualSpacing/>
    </w:pPr>
  </w:style>
  <w:style w:type="paragraph" w:styleId="Header">
    <w:name w:val="header"/>
    <w:basedOn w:val="Normal"/>
    <w:link w:val="HeaderChar"/>
    <w:uiPriority w:val="99"/>
    <w:unhideWhenUsed/>
    <w:rsid w:val="0068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6"/>
  </w:style>
  <w:style w:type="paragraph" w:styleId="Footer">
    <w:name w:val="footer"/>
    <w:basedOn w:val="Normal"/>
    <w:link w:val="FooterChar"/>
    <w:uiPriority w:val="99"/>
    <w:unhideWhenUsed/>
    <w:rsid w:val="0068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6"/>
  </w:style>
  <w:style w:type="paragraph" w:styleId="BalloonText">
    <w:name w:val="Balloon Text"/>
    <w:basedOn w:val="Normal"/>
    <w:link w:val="BalloonTextChar"/>
    <w:uiPriority w:val="99"/>
    <w:semiHidden/>
    <w:unhideWhenUsed/>
    <w:rsid w:val="00C90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15"/>
    <w:rPr>
      <w:rFonts w:ascii="Segoe UI" w:hAnsi="Segoe UI" w:cs="Segoe UI"/>
      <w:sz w:val="18"/>
      <w:szCs w:val="18"/>
    </w:rPr>
  </w:style>
  <w:style w:type="character" w:styleId="Hyperlink">
    <w:name w:val="Hyperlink"/>
    <w:basedOn w:val="DefaultParagraphFont"/>
    <w:uiPriority w:val="99"/>
    <w:unhideWhenUsed/>
    <w:rsid w:val="009F75EA"/>
    <w:rPr>
      <w:color w:val="0000FF"/>
      <w:u w:val="single"/>
    </w:rPr>
  </w:style>
  <w:style w:type="paragraph" w:styleId="List">
    <w:name w:val="List"/>
    <w:basedOn w:val="Normal"/>
    <w:uiPriority w:val="99"/>
    <w:semiHidden/>
    <w:unhideWhenUsed/>
    <w:rsid w:val="00AB25EF"/>
    <w:pPr>
      <w:spacing w:after="0" w:line="240" w:lineRule="auto"/>
      <w:ind w:left="360" w:hanging="360"/>
    </w:pPr>
  </w:style>
  <w:style w:type="paragraph" w:styleId="BodyText">
    <w:name w:val="Body Text"/>
    <w:basedOn w:val="Normal"/>
    <w:link w:val="BodyTextChar"/>
    <w:uiPriority w:val="99"/>
    <w:semiHidden/>
    <w:unhideWhenUsed/>
    <w:rsid w:val="00AB25EF"/>
    <w:pPr>
      <w:spacing w:after="120" w:line="240" w:lineRule="auto"/>
    </w:pPr>
  </w:style>
  <w:style w:type="character" w:customStyle="1" w:styleId="BodyTextChar">
    <w:name w:val="Body Text Char"/>
    <w:basedOn w:val="DefaultParagraphFont"/>
    <w:link w:val="BodyText"/>
    <w:uiPriority w:val="99"/>
    <w:semiHidden/>
    <w:rsid w:val="00AB25EF"/>
  </w:style>
  <w:style w:type="character" w:styleId="UnresolvedMention">
    <w:name w:val="Unresolved Mention"/>
    <w:basedOn w:val="DefaultParagraphFont"/>
    <w:uiPriority w:val="99"/>
    <w:semiHidden/>
    <w:unhideWhenUsed/>
    <w:rsid w:val="00946369"/>
    <w:rPr>
      <w:color w:val="605E5C"/>
      <w:shd w:val="clear" w:color="auto" w:fill="E1DFDD"/>
    </w:rPr>
  </w:style>
  <w:style w:type="paragraph" w:styleId="PlainText">
    <w:name w:val="Plain Text"/>
    <w:basedOn w:val="Normal"/>
    <w:link w:val="PlainTextChar"/>
    <w:uiPriority w:val="99"/>
    <w:unhideWhenUsed/>
    <w:rsid w:val="00E605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0515"/>
    <w:rPr>
      <w:rFonts w:ascii="Calibri" w:hAnsi="Calibri"/>
      <w:szCs w:val="21"/>
    </w:rPr>
  </w:style>
  <w:style w:type="paragraph" w:styleId="NormalWeb">
    <w:name w:val="Normal (Web)"/>
    <w:basedOn w:val="Normal"/>
    <w:uiPriority w:val="99"/>
    <w:unhideWhenUsed/>
    <w:rsid w:val="00C602CF"/>
    <w:pPr>
      <w:spacing w:after="0" w:line="240" w:lineRule="auto"/>
    </w:pPr>
    <w:rPr>
      <w:rFonts w:ascii="Calibri" w:hAnsi="Calibri" w:cs="Calibri"/>
    </w:rPr>
  </w:style>
  <w:style w:type="character" w:styleId="Emphasis">
    <w:name w:val="Emphasis"/>
    <w:basedOn w:val="DefaultParagraphFont"/>
    <w:uiPriority w:val="20"/>
    <w:qFormat/>
    <w:rsid w:val="00C602CF"/>
    <w:rPr>
      <w:i/>
      <w:iCs/>
    </w:rPr>
  </w:style>
  <w:style w:type="paragraph" w:customStyle="1" w:styleId="wordsection1">
    <w:name w:val="wordsection1"/>
    <w:basedOn w:val="Normal"/>
    <w:uiPriority w:val="99"/>
    <w:rsid w:val="000A4ACB"/>
    <w:pPr>
      <w:spacing w:after="0" w:line="240" w:lineRule="auto"/>
    </w:pPr>
    <w:rPr>
      <w:rFonts w:ascii="Times New Roman" w:hAnsi="Times New Roman" w:cs="Times New Roman"/>
      <w:sz w:val="24"/>
      <w:szCs w:val="24"/>
    </w:rPr>
  </w:style>
  <w:style w:type="paragraph" w:customStyle="1" w:styleId="pf0">
    <w:name w:val="pf0"/>
    <w:basedOn w:val="Normal"/>
    <w:rsid w:val="00501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01195"/>
    <w:rPr>
      <w:rFonts w:ascii="Segoe UI" w:hAnsi="Segoe UI" w:cs="Segoe UI" w:hint="default"/>
      <w:color w:val="666666"/>
      <w:sz w:val="18"/>
      <w:szCs w:val="18"/>
    </w:rPr>
  </w:style>
  <w:style w:type="character" w:customStyle="1" w:styleId="Heading5Char">
    <w:name w:val="Heading 5 Char"/>
    <w:basedOn w:val="DefaultParagraphFont"/>
    <w:link w:val="Heading5"/>
    <w:uiPriority w:val="9"/>
    <w:rsid w:val="00501195"/>
    <w:rPr>
      <w:rFonts w:ascii="Times New Roman" w:eastAsia="Times New Roman" w:hAnsi="Times New Roman" w:cs="Times New Roman"/>
      <w:b/>
      <w:bCs/>
      <w:sz w:val="20"/>
      <w:szCs w:val="20"/>
    </w:rPr>
  </w:style>
  <w:style w:type="character" w:styleId="Strong">
    <w:name w:val="Strong"/>
    <w:basedOn w:val="DefaultParagraphFont"/>
    <w:uiPriority w:val="22"/>
    <w:qFormat/>
    <w:rsid w:val="00616762"/>
    <w:rPr>
      <w:b/>
      <w:bCs/>
    </w:rPr>
  </w:style>
  <w:style w:type="character" w:customStyle="1" w:styleId="xcontentpasted0">
    <w:name w:val="x_contentpasted0"/>
    <w:basedOn w:val="DefaultParagraphFont"/>
    <w:rsid w:val="00BC75B2"/>
  </w:style>
  <w:style w:type="paragraph" w:customStyle="1" w:styleId="citation-hover-present">
    <w:name w:val="citation-hover-present"/>
    <w:basedOn w:val="Normal"/>
    <w:rsid w:val="00F37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409">
      <w:bodyDiv w:val="1"/>
      <w:marLeft w:val="0"/>
      <w:marRight w:val="0"/>
      <w:marTop w:val="0"/>
      <w:marBottom w:val="0"/>
      <w:divBdr>
        <w:top w:val="none" w:sz="0" w:space="0" w:color="auto"/>
        <w:left w:val="none" w:sz="0" w:space="0" w:color="auto"/>
        <w:bottom w:val="none" w:sz="0" w:space="0" w:color="auto"/>
        <w:right w:val="none" w:sz="0" w:space="0" w:color="auto"/>
      </w:divBdr>
    </w:div>
    <w:div w:id="90400997">
      <w:bodyDiv w:val="1"/>
      <w:marLeft w:val="0"/>
      <w:marRight w:val="0"/>
      <w:marTop w:val="0"/>
      <w:marBottom w:val="0"/>
      <w:divBdr>
        <w:top w:val="none" w:sz="0" w:space="0" w:color="auto"/>
        <w:left w:val="none" w:sz="0" w:space="0" w:color="auto"/>
        <w:bottom w:val="none" w:sz="0" w:space="0" w:color="auto"/>
        <w:right w:val="none" w:sz="0" w:space="0" w:color="auto"/>
      </w:divBdr>
    </w:div>
    <w:div w:id="312217608">
      <w:bodyDiv w:val="1"/>
      <w:marLeft w:val="0"/>
      <w:marRight w:val="0"/>
      <w:marTop w:val="0"/>
      <w:marBottom w:val="0"/>
      <w:divBdr>
        <w:top w:val="none" w:sz="0" w:space="0" w:color="auto"/>
        <w:left w:val="none" w:sz="0" w:space="0" w:color="auto"/>
        <w:bottom w:val="none" w:sz="0" w:space="0" w:color="auto"/>
        <w:right w:val="none" w:sz="0" w:space="0" w:color="auto"/>
      </w:divBdr>
    </w:div>
    <w:div w:id="315497935">
      <w:bodyDiv w:val="1"/>
      <w:marLeft w:val="0"/>
      <w:marRight w:val="0"/>
      <w:marTop w:val="0"/>
      <w:marBottom w:val="0"/>
      <w:divBdr>
        <w:top w:val="none" w:sz="0" w:space="0" w:color="auto"/>
        <w:left w:val="none" w:sz="0" w:space="0" w:color="auto"/>
        <w:bottom w:val="none" w:sz="0" w:space="0" w:color="auto"/>
        <w:right w:val="none" w:sz="0" w:space="0" w:color="auto"/>
      </w:divBdr>
    </w:div>
    <w:div w:id="402334565">
      <w:bodyDiv w:val="1"/>
      <w:marLeft w:val="0"/>
      <w:marRight w:val="0"/>
      <w:marTop w:val="0"/>
      <w:marBottom w:val="0"/>
      <w:divBdr>
        <w:top w:val="none" w:sz="0" w:space="0" w:color="auto"/>
        <w:left w:val="none" w:sz="0" w:space="0" w:color="auto"/>
        <w:bottom w:val="none" w:sz="0" w:space="0" w:color="auto"/>
        <w:right w:val="none" w:sz="0" w:space="0" w:color="auto"/>
      </w:divBdr>
    </w:div>
    <w:div w:id="405148136">
      <w:bodyDiv w:val="1"/>
      <w:marLeft w:val="0"/>
      <w:marRight w:val="0"/>
      <w:marTop w:val="0"/>
      <w:marBottom w:val="0"/>
      <w:divBdr>
        <w:top w:val="none" w:sz="0" w:space="0" w:color="auto"/>
        <w:left w:val="none" w:sz="0" w:space="0" w:color="auto"/>
        <w:bottom w:val="none" w:sz="0" w:space="0" w:color="auto"/>
        <w:right w:val="none" w:sz="0" w:space="0" w:color="auto"/>
      </w:divBdr>
    </w:div>
    <w:div w:id="513304396">
      <w:bodyDiv w:val="1"/>
      <w:marLeft w:val="0"/>
      <w:marRight w:val="0"/>
      <w:marTop w:val="0"/>
      <w:marBottom w:val="0"/>
      <w:divBdr>
        <w:top w:val="none" w:sz="0" w:space="0" w:color="auto"/>
        <w:left w:val="none" w:sz="0" w:space="0" w:color="auto"/>
        <w:bottom w:val="none" w:sz="0" w:space="0" w:color="auto"/>
        <w:right w:val="none" w:sz="0" w:space="0" w:color="auto"/>
      </w:divBdr>
    </w:div>
    <w:div w:id="625627054">
      <w:bodyDiv w:val="1"/>
      <w:marLeft w:val="0"/>
      <w:marRight w:val="0"/>
      <w:marTop w:val="0"/>
      <w:marBottom w:val="0"/>
      <w:divBdr>
        <w:top w:val="none" w:sz="0" w:space="0" w:color="auto"/>
        <w:left w:val="none" w:sz="0" w:space="0" w:color="auto"/>
        <w:bottom w:val="none" w:sz="0" w:space="0" w:color="auto"/>
        <w:right w:val="none" w:sz="0" w:space="0" w:color="auto"/>
      </w:divBdr>
    </w:div>
    <w:div w:id="642388847">
      <w:bodyDiv w:val="1"/>
      <w:marLeft w:val="0"/>
      <w:marRight w:val="0"/>
      <w:marTop w:val="0"/>
      <w:marBottom w:val="0"/>
      <w:divBdr>
        <w:top w:val="none" w:sz="0" w:space="0" w:color="auto"/>
        <w:left w:val="none" w:sz="0" w:space="0" w:color="auto"/>
        <w:bottom w:val="none" w:sz="0" w:space="0" w:color="auto"/>
        <w:right w:val="none" w:sz="0" w:space="0" w:color="auto"/>
      </w:divBdr>
    </w:div>
    <w:div w:id="643706896">
      <w:bodyDiv w:val="1"/>
      <w:marLeft w:val="0"/>
      <w:marRight w:val="0"/>
      <w:marTop w:val="0"/>
      <w:marBottom w:val="0"/>
      <w:divBdr>
        <w:top w:val="none" w:sz="0" w:space="0" w:color="auto"/>
        <w:left w:val="none" w:sz="0" w:space="0" w:color="auto"/>
        <w:bottom w:val="none" w:sz="0" w:space="0" w:color="auto"/>
        <w:right w:val="none" w:sz="0" w:space="0" w:color="auto"/>
      </w:divBdr>
    </w:div>
    <w:div w:id="683822337">
      <w:bodyDiv w:val="1"/>
      <w:marLeft w:val="0"/>
      <w:marRight w:val="0"/>
      <w:marTop w:val="0"/>
      <w:marBottom w:val="0"/>
      <w:divBdr>
        <w:top w:val="none" w:sz="0" w:space="0" w:color="auto"/>
        <w:left w:val="none" w:sz="0" w:space="0" w:color="auto"/>
        <w:bottom w:val="none" w:sz="0" w:space="0" w:color="auto"/>
        <w:right w:val="none" w:sz="0" w:space="0" w:color="auto"/>
      </w:divBdr>
    </w:div>
    <w:div w:id="718017477">
      <w:bodyDiv w:val="1"/>
      <w:marLeft w:val="0"/>
      <w:marRight w:val="0"/>
      <w:marTop w:val="0"/>
      <w:marBottom w:val="0"/>
      <w:divBdr>
        <w:top w:val="none" w:sz="0" w:space="0" w:color="auto"/>
        <w:left w:val="none" w:sz="0" w:space="0" w:color="auto"/>
        <w:bottom w:val="none" w:sz="0" w:space="0" w:color="auto"/>
        <w:right w:val="none" w:sz="0" w:space="0" w:color="auto"/>
      </w:divBdr>
    </w:div>
    <w:div w:id="737823093">
      <w:bodyDiv w:val="1"/>
      <w:marLeft w:val="0"/>
      <w:marRight w:val="0"/>
      <w:marTop w:val="0"/>
      <w:marBottom w:val="0"/>
      <w:divBdr>
        <w:top w:val="none" w:sz="0" w:space="0" w:color="auto"/>
        <w:left w:val="none" w:sz="0" w:space="0" w:color="auto"/>
        <w:bottom w:val="none" w:sz="0" w:space="0" w:color="auto"/>
        <w:right w:val="none" w:sz="0" w:space="0" w:color="auto"/>
      </w:divBdr>
    </w:div>
    <w:div w:id="830676450">
      <w:bodyDiv w:val="1"/>
      <w:marLeft w:val="0"/>
      <w:marRight w:val="0"/>
      <w:marTop w:val="0"/>
      <w:marBottom w:val="0"/>
      <w:divBdr>
        <w:top w:val="none" w:sz="0" w:space="0" w:color="auto"/>
        <w:left w:val="none" w:sz="0" w:space="0" w:color="auto"/>
        <w:bottom w:val="none" w:sz="0" w:space="0" w:color="auto"/>
        <w:right w:val="none" w:sz="0" w:space="0" w:color="auto"/>
      </w:divBdr>
    </w:div>
    <w:div w:id="867645813">
      <w:bodyDiv w:val="1"/>
      <w:marLeft w:val="0"/>
      <w:marRight w:val="0"/>
      <w:marTop w:val="0"/>
      <w:marBottom w:val="0"/>
      <w:divBdr>
        <w:top w:val="none" w:sz="0" w:space="0" w:color="auto"/>
        <w:left w:val="none" w:sz="0" w:space="0" w:color="auto"/>
        <w:bottom w:val="none" w:sz="0" w:space="0" w:color="auto"/>
        <w:right w:val="none" w:sz="0" w:space="0" w:color="auto"/>
      </w:divBdr>
    </w:div>
    <w:div w:id="891231908">
      <w:bodyDiv w:val="1"/>
      <w:marLeft w:val="0"/>
      <w:marRight w:val="0"/>
      <w:marTop w:val="0"/>
      <w:marBottom w:val="0"/>
      <w:divBdr>
        <w:top w:val="none" w:sz="0" w:space="0" w:color="auto"/>
        <w:left w:val="none" w:sz="0" w:space="0" w:color="auto"/>
        <w:bottom w:val="none" w:sz="0" w:space="0" w:color="auto"/>
        <w:right w:val="none" w:sz="0" w:space="0" w:color="auto"/>
      </w:divBdr>
    </w:div>
    <w:div w:id="962807090">
      <w:bodyDiv w:val="1"/>
      <w:marLeft w:val="0"/>
      <w:marRight w:val="0"/>
      <w:marTop w:val="0"/>
      <w:marBottom w:val="0"/>
      <w:divBdr>
        <w:top w:val="none" w:sz="0" w:space="0" w:color="auto"/>
        <w:left w:val="none" w:sz="0" w:space="0" w:color="auto"/>
        <w:bottom w:val="none" w:sz="0" w:space="0" w:color="auto"/>
        <w:right w:val="none" w:sz="0" w:space="0" w:color="auto"/>
      </w:divBdr>
    </w:div>
    <w:div w:id="1052777282">
      <w:bodyDiv w:val="1"/>
      <w:marLeft w:val="0"/>
      <w:marRight w:val="0"/>
      <w:marTop w:val="0"/>
      <w:marBottom w:val="0"/>
      <w:divBdr>
        <w:top w:val="none" w:sz="0" w:space="0" w:color="auto"/>
        <w:left w:val="none" w:sz="0" w:space="0" w:color="auto"/>
        <w:bottom w:val="none" w:sz="0" w:space="0" w:color="auto"/>
        <w:right w:val="none" w:sz="0" w:space="0" w:color="auto"/>
      </w:divBdr>
    </w:div>
    <w:div w:id="1087310925">
      <w:bodyDiv w:val="1"/>
      <w:marLeft w:val="0"/>
      <w:marRight w:val="0"/>
      <w:marTop w:val="0"/>
      <w:marBottom w:val="0"/>
      <w:divBdr>
        <w:top w:val="none" w:sz="0" w:space="0" w:color="auto"/>
        <w:left w:val="none" w:sz="0" w:space="0" w:color="auto"/>
        <w:bottom w:val="none" w:sz="0" w:space="0" w:color="auto"/>
        <w:right w:val="none" w:sz="0" w:space="0" w:color="auto"/>
      </w:divBdr>
    </w:div>
    <w:div w:id="1147672167">
      <w:bodyDiv w:val="1"/>
      <w:marLeft w:val="0"/>
      <w:marRight w:val="0"/>
      <w:marTop w:val="0"/>
      <w:marBottom w:val="0"/>
      <w:divBdr>
        <w:top w:val="none" w:sz="0" w:space="0" w:color="auto"/>
        <w:left w:val="none" w:sz="0" w:space="0" w:color="auto"/>
        <w:bottom w:val="none" w:sz="0" w:space="0" w:color="auto"/>
        <w:right w:val="none" w:sz="0" w:space="0" w:color="auto"/>
      </w:divBdr>
    </w:div>
    <w:div w:id="1216240301">
      <w:bodyDiv w:val="1"/>
      <w:marLeft w:val="0"/>
      <w:marRight w:val="0"/>
      <w:marTop w:val="0"/>
      <w:marBottom w:val="0"/>
      <w:divBdr>
        <w:top w:val="none" w:sz="0" w:space="0" w:color="auto"/>
        <w:left w:val="none" w:sz="0" w:space="0" w:color="auto"/>
        <w:bottom w:val="none" w:sz="0" w:space="0" w:color="auto"/>
        <w:right w:val="none" w:sz="0" w:space="0" w:color="auto"/>
      </w:divBdr>
    </w:div>
    <w:div w:id="1222444584">
      <w:bodyDiv w:val="1"/>
      <w:marLeft w:val="0"/>
      <w:marRight w:val="0"/>
      <w:marTop w:val="0"/>
      <w:marBottom w:val="0"/>
      <w:divBdr>
        <w:top w:val="none" w:sz="0" w:space="0" w:color="auto"/>
        <w:left w:val="none" w:sz="0" w:space="0" w:color="auto"/>
        <w:bottom w:val="none" w:sz="0" w:space="0" w:color="auto"/>
        <w:right w:val="none" w:sz="0" w:space="0" w:color="auto"/>
      </w:divBdr>
    </w:div>
    <w:div w:id="1305088214">
      <w:bodyDiv w:val="1"/>
      <w:marLeft w:val="0"/>
      <w:marRight w:val="0"/>
      <w:marTop w:val="0"/>
      <w:marBottom w:val="0"/>
      <w:divBdr>
        <w:top w:val="none" w:sz="0" w:space="0" w:color="auto"/>
        <w:left w:val="none" w:sz="0" w:space="0" w:color="auto"/>
        <w:bottom w:val="none" w:sz="0" w:space="0" w:color="auto"/>
        <w:right w:val="none" w:sz="0" w:space="0" w:color="auto"/>
      </w:divBdr>
    </w:div>
    <w:div w:id="1315451777">
      <w:bodyDiv w:val="1"/>
      <w:marLeft w:val="0"/>
      <w:marRight w:val="0"/>
      <w:marTop w:val="0"/>
      <w:marBottom w:val="0"/>
      <w:divBdr>
        <w:top w:val="none" w:sz="0" w:space="0" w:color="auto"/>
        <w:left w:val="none" w:sz="0" w:space="0" w:color="auto"/>
        <w:bottom w:val="none" w:sz="0" w:space="0" w:color="auto"/>
        <w:right w:val="none" w:sz="0" w:space="0" w:color="auto"/>
      </w:divBdr>
    </w:div>
    <w:div w:id="1363551184">
      <w:bodyDiv w:val="1"/>
      <w:marLeft w:val="0"/>
      <w:marRight w:val="0"/>
      <w:marTop w:val="0"/>
      <w:marBottom w:val="0"/>
      <w:divBdr>
        <w:top w:val="none" w:sz="0" w:space="0" w:color="auto"/>
        <w:left w:val="none" w:sz="0" w:space="0" w:color="auto"/>
        <w:bottom w:val="none" w:sz="0" w:space="0" w:color="auto"/>
        <w:right w:val="none" w:sz="0" w:space="0" w:color="auto"/>
      </w:divBdr>
    </w:div>
    <w:div w:id="1368330113">
      <w:bodyDiv w:val="1"/>
      <w:marLeft w:val="0"/>
      <w:marRight w:val="0"/>
      <w:marTop w:val="0"/>
      <w:marBottom w:val="0"/>
      <w:divBdr>
        <w:top w:val="none" w:sz="0" w:space="0" w:color="auto"/>
        <w:left w:val="none" w:sz="0" w:space="0" w:color="auto"/>
        <w:bottom w:val="none" w:sz="0" w:space="0" w:color="auto"/>
        <w:right w:val="none" w:sz="0" w:space="0" w:color="auto"/>
      </w:divBdr>
    </w:div>
    <w:div w:id="1469787444">
      <w:bodyDiv w:val="1"/>
      <w:marLeft w:val="0"/>
      <w:marRight w:val="0"/>
      <w:marTop w:val="0"/>
      <w:marBottom w:val="0"/>
      <w:divBdr>
        <w:top w:val="none" w:sz="0" w:space="0" w:color="auto"/>
        <w:left w:val="none" w:sz="0" w:space="0" w:color="auto"/>
        <w:bottom w:val="none" w:sz="0" w:space="0" w:color="auto"/>
        <w:right w:val="none" w:sz="0" w:space="0" w:color="auto"/>
      </w:divBdr>
    </w:div>
    <w:div w:id="1513690766">
      <w:bodyDiv w:val="1"/>
      <w:marLeft w:val="0"/>
      <w:marRight w:val="0"/>
      <w:marTop w:val="0"/>
      <w:marBottom w:val="0"/>
      <w:divBdr>
        <w:top w:val="none" w:sz="0" w:space="0" w:color="auto"/>
        <w:left w:val="none" w:sz="0" w:space="0" w:color="auto"/>
        <w:bottom w:val="none" w:sz="0" w:space="0" w:color="auto"/>
        <w:right w:val="none" w:sz="0" w:space="0" w:color="auto"/>
      </w:divBdr>
    </w:div>
    <w:div w:id="1539393165">
      <w:bodyDiv w:val="1"/>
      <w:marLeft w:val="0"/>
      <w:marRight w:val="0"/>
      <w:marTop w:val="0"/>
      <w:marBottom w:val="0"/>
      <w:divBdr>
        <w:top w:val="none" w:sz="0" w:space="0" w:color="auto"/>
        <w:left w:val="none" w:sz="0" w:space="0" w:color="auto"/>
        <w:bottom w:val="none" w:sz="0" w:space="0" w:color="auto"/>
        <w:right w:val="none" w:sz="0" w:space="0" w:color="auto"/>
      </w:divBdr>
    </w:div>
    <w:div w:id="1549758130">
      <w:bodyDiv w:val="1"/>
      <w:marLeft w:val="0"/>
      <w:marRight w:val="0"/>
      <w:marTop w:val="0"/>
      <w:marBottom w:val="0"/>
      <w:divBdr>
        <w:top w:val="none" w:sz="0" w:space="0" w:color="auto"/>
        <w:left w:val="none" w:sz="0" w:space="0" w:color="auto"/>
        <w:bottom w:val="none" w:sz="0" w:space="0" w:color="auto"/>
        <w:right w:val="none" w:sz="0" w:space="0" w:color="auto"/>
      </w:divBdr>
    </w:div>
    <w:div w:id="1573271209">
      <w:bodyDiv w:val="1"/>
      <w:marLeft w:val="0"/>
      <w:marRight w:val="0"/>
      <w:marTop w:val="0"/>
      <w:marBottom w:val="0"/>
      <w:divBdr>
        <w:top w:val="none" w:sz="0" w:space="0" w:color="auto"/>
        <w:left w:val="none" w:sz="0" w:space="0" w:color="auto"/>
        <w:bottom w:val="none" w:sz="0" w:space="0" w:color="auto"/>
        <w:right w:val="none" w:sz="0" w:space="0" w:color="auto"/>
      </w:divBdr>
    </w:div>
    <w:div w:id="1596552301">
      <w:bodyDiv w:val="1"/>
      <w:marLeft w:val="0"/>
      <w:marRight w:val="0"/>
      <w:marTop w:val="0"/>
      <w:marBottom w:val="0"/>
      <w:divBdr>
        <w:top w:val="none" w:sz="0" w:space="0" w:color="auto"/>
        <w:left w:val="none" w:sz="0" w:space="0" w:color="auto"/>
        <w:bottom w:val="none" w:sz="0" w:space="0" w:color="auto"/>
        <w:right w:val="none" w:sz="0" w:space="0" w:color="auto"/>
      </w:divBdr>
    </w:div>
    <w:div w:id="1687056493">
      <w:bodyDiv w:val="1"/>
      <w:marLeft w:val="0"/>
      <w:marRight w:val="0"/>
      <w:marTop w:val="0"/>
      <w:marBottom w:val="0"/>
      <w:divBdr>
        <w:top w:val="none" w:sz="0" w:space="0" w:color="auto"/>
        <w:left w:val="none" w:sz="0" w:space="0" w:color="auto"/>
        <w:bottom w:val="none" w:sz="0" w:space="0" w:color="auto"/>
        <w:right w:val="none" w:sz="0" w:space="0" w:color="auto"/>
      </w:divBdr>
    </w:div>
    <w:div w:id="1736928087">
      <w:bodyDiv w:val="1"/>
      <w:marLeft w:val="0"/>
      <w:marRight w:val="0"/>
      <w:marTop w:val="0"/>
      <w:marBottom w:val="0"/>
      <w:divBdr>
        <w:top w:val="none" w:sz="0" w:space="0" w:color="auto"/>
        <w:left w:val="none" w:sz="0" w:space="0" w:color="auto"/>
        <w:bottom w:val="none" w:sz="0" w:space="0" w:color="auto"/>
        <w:right w:val="none" w:sz="0" w:space="0" w:color="auto"/>
      </w:divBdr>
    </w:div>
    <w:div w:id="1806192411">
      <w:bodyDiv w:val="1"/>
      <w:marLeft w:val="0"/>
      <w:marRight w:val="0"/>
      <w:marTop w:val="0"/>
      <w:marBottom w:val="0"/>
      <w:divBdr>
        <w:top w:val="none" w:sz="0" w:space="0" w:color="auto"/>
        <w:left w:val="none" w:sz="0" w:space="0" w:color="auto"/>
        <w:bottom w:val="none" w:sz="0" w:space="0" w:color="auto"/>
        <w:right w:val="none" w:sz="0" w:space="0" w:color="auto"/>
      </w:divBdr>
    </w:div>
    <w:div w:id="1815565021">
      <w:bodyDiv w:val="1"/>
      <w:marLeft w:val="0"/>
      <w:marRight w:val="0"/>
      <w:marTop w:val="0"/>
      <w:marBottom w:val="0"/>
      <w:divBdr>
        <w:top w:val="none" w:sz="0" w:space="0" w:color="auto"/>
        <w:left w:val="none" w:sz="0" w:space="0" w:color="auto"/>
        <w:bottom w:val="none" w:sz="0" w:space="0" w:color="auto"/>
        <w:right w:val="none" w:sz="0" w:space="0" w:color="auto"/>
      </w:divBdr>
    </w:div>
    <w:div w:id="1877354331">
      <w:bodyDiv w:val="1"/>
      <w:marLeft w:val="0"/>
      <w:marRight w:val="0"/>
      <w:marTop w:val="0"/>
      <w:marBottom w:val="0"/>
      <w:divBdr>
        <w:top w:val="none" w:sz="0" w:space="0" w:color="auto"/>
        <w:left w:val="none" w:sz="0" w:space="0" w:color="auto"/>
        <w:bottom w:val="none" w:sz="0" w:space="0" w:color="auto"/>
        <w:right w:val="none" w:sz="0" w:space="0" w:color="auto"/>
      </w:divBdr>
    </w:div>
    <w:div w:id="1979649230">
      <w:bodyDiv w:val="1"/>
      <w:marLeft w:val="0"/>
      <w:marRight w:val="0"/>
      <w:marTop w:val="0"/>
      <w:marBottom w:val="0"/>
      <w:divBdr>
        <w:top w:val="none" w:sz="0" w:space="0" w:color="auto"/>
        <w:left w:val="none" w:sz="0" w:space="0" w:color="auto"/>
        <w:bottom w:val="none" w:sz="0" w:space="0" w:color="auto"/>
        <w:right w:val="none" w:sz="0" w:space="0" w:color="auto"/>
      </w:divBdr>
    </w:div>
    <w:div w:id="2101755698">
      <w:bodyDiv w:val="1"/>
      <w:marLeft w:val="0"/>
      <w:marRight w:val="0"/>
      <w:marTop w:val="0"/>
      <w:marBottom w:val="0"/>
      <w:divBdr>
        <w:top w:val="none" w:sz="0" w:space="0" w:color="auto"/>
        <w:left w:val="none" w:sz="0" w:space="0" w:color="auto"/>
        <w:bottom w:val="none" w:sz="0" w:space="0" w:color="auto"/>
        <w:right w:val="none" w:sz="0" w:space="0" w:color="auto"/>
      </w:divBdr>
    </w:div>
    <w:div w:id="2119593556">
      <w:bodyDiv w:val="1"/>
      <w:marLeft w:val="0"/>
      <w:marRight w:val="0"/>
      <w:marTop w:val="0"/>
      <w:marBottom w:val="0"/>
      <w:divBdr>
        <w:top w:val="none" w:sz="0" w:space="0" w:color="auto"/>
        <w:left w:val="none" w:sz="0" w:space="0" w:color="auto"/>
        <w:bottom w:val="none" w:sz="0" w:space="0" w:color="auto"/>
        <w:right w:val="none" w:sz="0" w:space="0" w:color="auto"/>
      </w:divBdr>
    </w:div>
    <w:div w:id="2142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5/13/2024-10390/application-of-certain-mandatory-bars-in-fear-screenings" TargetMode="External"/><Relationship Id="rId13" Type="http://schemas.openxmlformats.org/officeDocument/2006/relationships/hyperlink" Target="https://www.uscis.gov/newsroom/news-releases/uscis-announces-new-fy-2024-funding-opportunity-under-the-citizenship-and-integration-grant-program" TargetMode="External"/><Relationship Id="rId18" Type="http://schemas.openxmlformats.org/officeDocument/2006/relationships/hyperlink" Target="mailto:acraycroft@ilrc.org" TargetMode="External"/><Relationship Id="rId3" Type="http://schemas.openxmlformats.org/officeDocument/2006/relationships/settings" Target="settings.xml"/><Relationship Id="rId21" Type="http://schemas.openxmlformats.org/officeDocument/2006/relationships/hyperlink" Target="file:///\\Cmo-fp.common.sanmateocounty.ads\csalinas$\&#8226;%09https:\smcl.bibliocommons.com\events\6615b20fbc24f236000dff6e" TargetMode="External"/><Relationship Id="rId7" Type="http://schemas.openxmlformats.org/officeDocument/2006/relationships/hyperlink" Target="https://smcgov.zoom.us/j/96586873538?pwd=cHVYdHlBVHRqaVpOOUM5VnFWODg2dz09" TargetMode="External"/><Relationship Id="rId12" Type="http://schemas.openxmlformats.org/officeDocument/2006/relationships/hyperlink" Target="https://www.federalregister.gov/documents/2024/01/31/2024-01427/us-citizenship-and-immigration-services-fee-schedule-and-changes-to-certain-other-immigration" TargetMode="External"/><Relationship Id="rId17" Type="http://schemas.openxmlformats.org/officeDocument/2006/relationships/hyperlink" Target="mailto:Vilaysay.phavisith@uscis.dhs.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cis.gov/outreach/upcoming-local-engagements" TargetMode="External"/><Relationship Id="rId20" Type="http://schemas.openxmlformats.org/officeDocument/2006/relationships/hyperlink" Target="mailto:Idaliae@corasuppor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documents/2024/04/30/2024-09022/classification-for-victims-of-severe-forms-of-trafficking-in-persons-eligibility-for-t-nonimmigra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scis.gov/newsroom/alerts/uscis-revises-policy-manual-to-align-with-new-fee-rule" TargetMode="External"/><Relationship Id="rId23" Type="http://schemas.openxmlformats.org/officeDocument/2006/relationships/footer" Target="footer1.xml"/><Relationship Id="rId10" Type="http://schemas.openxmlformats.org/officeDocument/2006/relationships/hyperlink" Target="https://castla.app.box.com/v/2024TVisaRegsOverview" TargetMode="External"/><Relationship Id="rId19" Type="http://schemas.openxmlformats.org/officeDocument/2006/relationships/hyperlink" Target="https://www.smcgov.org/ceo/find-legal-assistance" TargetMode="External"/><Relationship Id="rId4" Type="http://schemas.openxmlformats.org/officeDocument/2006/relationships/webSettings" Target="webSettings.xml"/><Relationship Id="rId9" Type="http://schemas.openxmlformats.org/officeDocument/2006/relationships/hyperlink" Target="https://www.uscis.gov/humanitarian/refugees-and-asylum/asylum/questions-and-answers-credible-fear-screening" TargetMode="External"/><Relationship Id="rId14" Type="http://schemas.openxmlformats.org/officeDocument/2006/relationships/hyperlink" Target="https://www.uscis.gov/newsroom/alerts/uscis-opens-additional-san-francisco-asylum-office-location" TargetMode="External"/><Relationship Id="rId22" Type="http://schemas.openxmlformats.org/officeDocument/2006/relationships/hyperlink" Target="mailto:snavarro@legalaidsm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Hartenstein</dc:creator>
  <cp:keywords/>
  <dc:description/>
  <cp:lastModifiedBy>Carolina Salinas</cp:lastModifiedBy>
  <cp:revision>7</cp:revision>
  <cp:lastPrinted>2022-09-27T20:06:00Z</cp:lastPrinted>
  <dcterms:created xsi:type="dcterms:W3CDTF">2024-05-17T19:36:00Z</dcterms:created>
  <dcterms:modified xsi:type="dcterms:W3CDTF">2024-05-17T21:58:00Z</dcterms:modified>
</cp:coreProperties>
</file>